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7" w:rsidRPr="00020EC4" w:rsidRDefault="00D11A03" w:rsidP="00E03582">
      <w:pPr>
        <w:jc w:val="center"/>
        <w:rPr>
          <w:rFonts w:ascii="Times New Roman" w:eastAsia="標楷體" w:hAnsi="Times New Roman" w:cs="Times New Roman"/>
          <w:sz w:val="36"/>
          <w:szCs w:val="36"/>
          <w:u w:val="double"/>
        </w:rPr>
      </w:pPr>
      <w:r>
        <w:rPr>
          <w:rFonts w:ascii="Times New Roman" w:eastAsia="標楷體" w:hAnsi="Times New Roman" w:cs="Times New Roman"/>
          <w:sz w:val="36"/>
          <w:szCs w:val="36"/>
          <w:u w:val="double"/>
        </w:rPr>
        <w:t>201</w:t>
      </w:r>
      <w:r w:rsidR="003244D1">
        <w:rPr>
          <w:rFonts w:ascii="Times New Roman" w:eastAsia="標楷體" w:hAnsi="Times New Roman" w:cs="Times New Roman" w:hint="eastAsia"/>
          <w:sz w:val="36"/>
          <w:szCs w:val="36"/>
          <w:u w:val="double"/>
        </w:rPr>
        <w:t>9</w:t>
      </w:r>
      <w:r w:rsidR="0083754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年</w:t>
      </w:r>
      <w:r w:rsidR="00A21F74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臺灣文化大學</w:t>
      </w:r>
      <w:r w:rsidR="00961BEC">
        <w:rPr>
          <w:rFonts w:ascii="Times New Roman" w:eastAsia="標楷體" w:hAnsi="Times New Roman" w:cs="Times New Roman"/>
          <w:sz w:val="36"/>
          <w:szCs w:val="36"/>
          <w:u w:val="double"/>
        </w:rPr>
        <w:t>週末文化講座</w:t>
      </w:r>
      <w:r w:rsidR="00C819DE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計畫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書</w:t>
      </w:r>
      <w:r w:rsidR="000D60C5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南是全</w:t>
      </w: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</w:t>
      </w:r>
      <w:proofErr w:type="gramStart"/>
      <w:r w:rsidR="0038572A">
        <w:rPr>
          <w:rFonts w:ascii="Times New Roman" w:eastAsia="標楷體" w:hAnsi="Times New Roman" w:cs="Times New Roman"/>
          <w:sz w:val="28"/>
          <w:szCs w:val="28"/>
        </w:rPr>
        <w:t>勃</w:t>
      </w:r>
      <w:proofErr w:type="gramEnd"/>
      <w:r w:rsidR="0038572A">
        <w:rPr>
          <w:rFonts w:ascii="Times New Roman" w:eastAsia="標楷體" w:hAnsi="Times New Roman" w:cs="Times New Roman"/>
          <w:sz w:val="28"/>
          <w:szCs w:val="28"/>
        </w:rPr>
        <w:t>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深入淺出的教學方式，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提升並深化地方文史工作者與民眾對臺南歷史的認知，進而探索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承辦單位：臺南市政府文化局、南瀛國際人文</w:t>
      </w:r>
      <w:r w:rsidR="005750E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社會科學</w:t>
      </w: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研究中心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協辦單位：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文化部文化資產局</w:t>
      </w:r>
      <w:r w:rsidR="00CF08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、國立臺灣文學館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:rsidR="00911EB0" w:rsidRPr="004D739D" w:rsidRDefault="00BC59F1" w:rsidP="00B36521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臺灣文化大學週末文化講座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以針對</w:t>
      </w:r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大臺南文化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相關議題之專題講座探討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為主；</w:t>
      </w:r>
      <w:r w:rsidR="0009194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年度</w:t>
      </w:r>
      <w:r w:rsidR="00D2222F">
        <w:rPr>
          <w:rFonts w:ascii="Times New Roman" w:eastAsia="標楷體" w:hAnsi="Times New Roman" w:cs="Times New Roman"/>
          <w:color w:val="000000"/>
          <w:sz w:val="28"/>
          <w:szCs w:val="28"/>
        </w:rPr>
        <w:t>規劃講座</w:t>
      </w:r>
      <w:r w:rsidR="00D2222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六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場，分別以</w:t>
      </w:r>
      <w:r w:rsidR="00B36521" w:rsidRPr="000E544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傳統歌謠、許石音樂、流行音樂、舊地圖、洋行郊商、</w:t>
      </w:r>
      <w:r w:rsidR="000E544E" w:rsidRPr="00620500">
        <w:rPr>
          <w:rFonts w:ascii="Times New Roman" w:eastAsia="標楷體" w:hAnsi="Times New Roman" w:cs="Times New Roman" w:hint="eastAsia"/>
          <w:sz w:val="28"/>
          <w:szCs w:val="28"/>
        </w:rPr>
        <w:t>歷史田野</w:t>
      </w:r>
      <w:r w:rsidR="00FF47A2">
        <w:rPr>
          <w:rFonts w:ascii="Times New Roman" w:eastAsia="標楷體" w:hAnsi="Times New Roman" w:cs="Times New Roman"/>
          <w:color w:val="000000"/>
          <w:sz w:val="28"/>
          <w:szCs w:val="28"/>
        </w:rPr>
        <w:t>為主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題</w:t>
      </w:r>
      <w:r w:rsidR="00A710B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  <w:r w:rsidR="00A710B1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:rsidR="00911EB0" w:rsidRPr="000E544E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0E544E">
        <w:rPr>
          <w:rFonts w:ascii="Times New Roman" w:eastAsia="標楷體" w:hAnsi="Times New Roman" w:cs="Times New Roman"/>
          <w:sz w:val="28"/>
          <w:szCs w:val="28"/>
        </w:rPr>
        <w:t>日期</w:t>
      </w:r>
      <w:r w:rsidR="006179EC" w:rsidRPr="000E54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179EC" w:rsidRPr="000E544E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r w:rsidR="006179EC" w:rsidRPr="000E544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11EB0" w:rsidRPr="000E544E">
        <w:rPr>
          <w:rFonts w:ascii="Times New Roman" w:eastAsia="標楷體" w:hAnsi="Times New Roman" w:cs="Times New Roman"/>
          <w:sz w:val="28"/>
          <w:szCs w:val="28"/>
        </w:rPr>
        <w:t>：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C1871" w:rsidRPr="000E544E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C1871" w:rsidRPr="000E544E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C1871" w:rsidRPr="000E544E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C1871" w:rsidRPr="000E544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2370" w:rsidRPr="000E544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C1871" w:rsidRPr="000E544E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DE0BEF" w:rsidRPr="000E544E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依網路報名公告</w:t>
      </w:r>
      <w:r w:rsidR="00A10966">
        <w:rPr>
          <w:rFonts w:ascii="Times New Roman" w:eastAsia="標楷體" w:hAnsi="Times New Roman" w:cs="Times New Roman" w:hint="eastAsia"/>
          <w:sz w:val="28"/>
          <w:szCs w:val="28"/>
        </w:rPr>
        <w:t>資訊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為準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11EB0" w:rsidRPr="004D739D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地點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文化部文化資產局文化資產保存中心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B1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國際會議廳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(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臺南市中西區中正路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1-1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號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報名資格：對臺南文化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抱有興趣之年滿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18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歲以上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E17825">
        <w:rPr>
          <w:rFonts w:ascii="Times New Roman" w:eastAsia="標楷體" w:hAnsi="Times New Roman" w:cs="Times New Roman"/>
          <w:sz w:val="28"/>
          <w:szCs w:val="28"/>
        </w:rPr>
        <w:t>1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先後次序為準、額滿提前截止）。</w:t>
      </w:r>
    </w:p>
    <w:p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費用：</w:t>
      </w:r>
      <w:r w:rsidR="00D03CCC">
        <w:rPr>
          <w:rFonts w:ascii="Times New Roman" w:eastAsia="標楷體" w:hAnsi="Times New Roman" w:cs="Times New Roman"/>
          <w:sz w:val="28"/>
          <w:szCs w:val="28"/>
        </w:rPr>
        <w:t>免費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，惟學員往返之交通及食膳</w:t>
      </w:r>
      <w:r w:rsidR="008C117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自理。</w:t>
      </w:r>
    </w:p>
    <w:p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lastRenderedPageBreak/>
        <w:t>報名辦法：</w:t>
      </w:r>
    </w:p>
    <w:p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報名以先後次序為準，額滿為止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1092" w:rsidRPr="00E86F49" w:rsidRDefault="00BD11EA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講座</w:t>
      </w:r>
      <w:r w:rsidR="003C7601" w:rsidRPr="00E86F4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C7601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3C7601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7D5E89" w:rsidRPr="00E86F49" w:rsidRDefault="00AC00D5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講座自</w:t>
      </w:r>
      <w:r w:rsidR="00283836" w:rsidRPr="00E86F4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Pr="00E86F49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 w:rsidRPr="00E86F4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Pr="00E86F49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00D5" w:rsidRPr="00E86F4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 w:rsidRPr="00E86F49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00D5" w:rsidRPr="00E86F4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E86F49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2370" w:rsidRPr="00E86F4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 w:rsidRPr="00E86F49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2370" w:rsidRPr="00E86F4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6F4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 w:rsidRPr="00E86F49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379AF" w:rsidRPr="00E86F49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:rsidR="007D5E89" w:rsidRPr="004D739D" w:rsidRDefault="00CE1092" w:rsidP="00CE1092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C00D5" w:rsidRPr="00AC00D5">
        <w:rPr>
          <w:rFonts w:ascii="Times New Roman" w:eastAsia="標楷體" w:hAnsi="Times New Roman" w:cs="Times New Roman"/>
          <w:sz w:val="28"/>
          <w:szCs w:val="28"/>
        </w:rPr>
        <w:t>ht</w:t>
      </w:r>
      <w:r w:rsidR="00AC00D5">
        <w:rPr>
          <w:rFonts w:ascii="Times New Roman" w:eastAsia="標楷體" w:hAnsi="Times New Roman" w:cs="Times New Roman"/>
          <w:sz w:val="28"/>
          <w:szCs w:val="28"/>
        </w:rPr>
        <w:t>tp://twcu.culture.tainan.gov.tw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報名聯絡人：臺南市政府文化局文化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710B1">
        <w:rPr>
          <w:rFonts w:ascii="Times New Roman" w:eastAsia="標楷體" w:hAnsi="Times New Roman" w:cs="Times New Roman" w:hint="eastAsia"/>
          <w:sz w:val="28"/>
          <w:szCs w:val="28"/>
        </w:rPr>
        <w:t>郭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299</w:t>
      </w:r>
      <w:r w:rsidR="00481B71">
        <w:rPr>
          <w:rFonts w:ascii="Times New Roman" w:eastAsia="標楷體" w:hAnsi="Times New Roman" w:cs="Times New Roman"/>
          <w:sz w:val="28"/>
          <w:szCs w:val="28"/>
        </w:rPr>
        <w:t>-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1111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分機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7903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</w:t>
      </w:r>
      <w:r w:rsidR="00A710B1">
        <w:rPr>
          <w:rFonts w:ascii="Times New Roman" w:eastAsia="標楷體" w:hAnsi="Times New Roman" w:cs="Times New Roman" w:hint="eastAsia"/>
          <w:sz w:val="28"/>
          <w:szCs w:val="28"/>
        </w:rPr>
        <w:t xml:space="preserve"> kira258369</w:t>
      </w:r>
      <w:r w:rsidRPr="004D739D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:rsidR="007D5E89" w:rsidRPr="004D739D" w:rsidRDefault="007D5E89" w:rsidP="007D5E89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911EB0" w:rsidRPr="00215A1A" w:rsidRDefault="006179EC" w:rsidP="00E8618B">
      <w:pPr>
        <w:numPr>
          <w:ilvl w:val="0"/>
          <w:numId w:val="1"/>
        </w:numPr>
        <w:spacing w:beforeLines="50" w:before="180" w:afterLines="30" w:after="108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2019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年臺灣文化大學【</w:t>
      </w:r>
      <w:r w:rsidR="00FF4CE6" w:rsidRPr="00215A1A">
        <w:rPr>
          <w:rFonts w:ascii="Times New Roman" w:eastAsia="標楷體" w:hAnsi="Times New Roman" w:cs="Times New Roman"/>
          <w:b/>
          <w:sz w:val="28"/>
          <w:szCs w:val="28"/>
        </w:rPr>
        <w:t>週末文化講座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="00405B69" w:rsidRPr="00215A1A">
        <w:rPr>
          <w:rFonts w:ascii="Times New Roman" w:eastAsia="標楷體" w:hAnsi="Times New Roman" w:cs="Times New Roman"/>
          <w:b/>
          <w:sz w:val="28"/>
          <w:szCs w:val="28"/>
        </w:rPr>
        <w:t>課程規劃表</w:t>
      </w:r>
      <w:r w:rsidR="00911EB0" w:rsidRPr="00215A1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1560"/>
        <w:gridCol w:w="2268"/>
        <w:gridCol w:w="3119"/>
        <w:gridCol w:w="3827"/>
      </w:tblGrid>
      <w:tr w:rsidR="004D739D" w:rsidRPr="006F666B" w:rsidTr="006179EC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10051" w:rsidRPr="00CE1079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1079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6179EC" w:rsidRPr="006F666B" w:rsidTr="006179EC">
        <w:trPr>
          <w:trHeight w:val="1080"/>
        </w:trPr>
        <w:tc>
          <w:tcPr>
            <w:tcW w:w="1560" w:type="dxa"/>
            <w:vAlign w:val="center"/>
          </w:tcPr>
          <w:p w:rsidR="006179EC" w:rsidRPr="006F666B" w:rsidRDefault="006179E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E86F49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6179EC" w:rsidRPr="006F666B" w:rsidRDefault="006179E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119" w:type="dxa"/>
            <w:vAlign w:val="center"/>
          </w:tcPr>
          <w:p w:rsidR="006179EC" w:rsidRPr="0095110A" w:rsidRDefault="006179EC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F197A">
              <w:rPr>
                <w:rFonts w:eastAsia="標楷體" w:hint="eastAsia"/>
                <w:sz w:val="28"/>
                <w:szCs w:val="28"/>
              </w:rPr>
              <w:t>看得見的歷史：解讀臺南地圖史料與府城歷史空間</w:t>
            </w:r>
          </w:p>
        </w:tc>
        <w:tc>
          <w:tcPr>
            <w:tcW w:w="3827" w:type="dxa"/>
            <w:vAlign w:val="center"/>
          </w:tcPr>
          <w:p w:rsidR="006179EC" w:rsidRPr="006179EC" w:rsidRDefault="006179EC" w:rsidP="006179E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>臺灣歷史博物館</w:t>
            </w:r>
          </w:p>
          <w:p w:rsidR="006179EC" w:rsidRPr="006179EC" w:rsidRDefault="006179EC" w:rsidP="006179EC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>蘇峯楠 研究助理</w:t>
            </w:r>
          </w:p>
        </w:tc>
      </w:tr>
      <w:tr w:rsidR="006179EC" w:rsidRPr="006F666B" w:rsidTr="006179EC">
        <w:trPr>
          <w:trHeight w:val="1080"/>
        </w:trPr>
        <w:tc>
          <w:tcPr>
            <w:tcW w:w="1560" w:type="dxa"/>
            <w:vAlign w:val="center"/>
          </w:tcPr>
          <w:p w:rsidR="006179EC" w:rsidRPr="00E86F49" w:rsidRDefault="006179E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86F4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E86F4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6179EC" w:rsidRPr="000E544E" w:rsidRDefault="000E544E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F49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6179EC" w:rsidRPr="006F666B" w:rsidRDefault="006179E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119" w:type="dxa"/>
            <w:vAlign w:val="center"/>
          </w:tcPr>
          <w:p w:rsidR="006179EC" w:rsidRPr="00D8224A" w:rsidRDefault="00D8224A" w:rsidP="0095110A">
            <w:pPr>
              <w:spacing w:line="400" w:lineRule="exact"/>
              <w:jc w:val="center"/>
              <w:rPr>
                <w:rFonts w:eastAsia="標楷體"/>
                <w:szCs w:val="24"/>
                <w:highlight w:val="yellow"/>
              </w:rPr>
            </w:pPr>
            <w:r w:rsidRPr="00E86F49">
              <w:rPr>
                <w:rFonts w:eastAsia="標楷體" w:hint="eastAsia"/>
                <w:szCs w:val="24"/>
              </w:rPr>
              <w:t>存在於虛實之間、「歷史」之外的驚奇</w:t>
            </w:r>
            <w:r w:rsidRPr="00E86F49">
              <w:rPr>
                <w:rFonts w:eastAsia="標楷體" w:hint="cs"/>
                <w:szCs w:val="24"/>
              </w:rPr>
              <w:t>―</w:t>
            </w:r>
            <w:r w:rsidRPr="00E86F49">
              <w:rPr>
                <w:rFonts w:eastAsia="標楷體" w:hint="eastAsia"/>
                <w:szCs w:val="24"/>
              </w:rPr>
              <w:t>從一場田野說起</w:t>
            </w:r>
          </w:p>
        </w:tc>
        <w:tc>
          <w:tcPr>
            <w:tcW w:w="3827" w:type="dxa"/>
            <w:vAlign w:val="center"/>
          </w:tcPr>
          <w:p w:rsidR="00D8224A" w:rsidRPr="00D8224A" w:rsidRDefault="00D8224A" w:rsidP="00D822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224A">
              <w:rPr>
                <w:rFonts w:ascii="標楷體" w:eastAsia="標楷體" w:hAnsi="標楷體" w:hint="eastAsia"/>
                <w:szCs w:val="24"/>
              </w:rPr>
              <w:t>國立臺南大學人文與社會學院</w:t>
            </w:r>
          </w:p>
          <w:p w:rsidR="006179EC" w:rsidRPr="00D8224A" w:rsidRDefault="00D8224A" w:rsidP="00D8224A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D8224A">
              <w:rPr>
                <w:rFonts w:ascii="標楷體" w:eastAsia="標楷體" w:hAnsi="標楷體" w:hint="eastAsia"/>
                <w:szCs w:val="24"/>
              </w:rPr>
              <w:t>戴文鋒</w:t>
            </w:r>
            <w:r w:rsidR="00C702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224A"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</w:tr>
      <w:tr w:rsidR="006179EC" w:rsidRPr="006F666B" w:rsidTr="006179EC">
        <w:trPr>
          <w:trHeight w:val="1080"/>
        </w:trPr>
        <w:tc>
          <w:tcPr>
            <w:tcW w:w="1560" w:type="dxa"/>
            <w:vAlign w:val="center"/>
          </w:tcPr>
          <w:p w:rsidR="006179EC" w:rsidRPr="00620500" w:rsidRDefault="006179EC" w:rsidP="00E86F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:rsidR="00E86F49" w:rsidRPr="006F666B" w:rsidRDefault="00E86F49" w:rsidP="00E86F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F49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6179EC" w:rsidRPr="006F666B" w:rsidRDefault="006179E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119" w:type="dxa"/>
            <w:vAlign w:val="center"/>
          </w:tcPr>
          <w:p w:rsidR="006179EC" w:rsidRPr="0095110A" w:rsidRDefault="006179EC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5D727F">
              <w:rPr>
                <w:rFonts w:eastAsia="標楷體" w:hint="eastAsia"/>
                <w:sz w:val="28"/>
                <w:szCs w:val="28"/>
              </w:rPr>
              <w:t>歌謠與社會的對話：台灣歌仔冊中的歷史圖像</w:t>
            </w:r>
          </w:p>
        </w:tc>
        <w:tc>
          <w:tcPr>
            <w:tcW w:w="3827" w:type="dxa"/>
            <w:vAlign w:val="center"/>
          </w:tcPr>
          <w:p w:rsidR="006179EC" w:rsidRPr="006179EC" w:rsidRDefault="006179EC" w:rsidP="006179E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>國立臺北科技大學文化事業發展系</w:t>
            </w:r>
          </w:p>
          <w:p w:rsidR="006179EC" w:rsidRPr="006179EC" w:rsidRDefault="006179EC" w:rsidP="006179EC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 xml:space="preserve">楊麗祝 </w:t>
            </w:r>
            <w:r w:rsidRPr="005F41E3">
              <w:rPr>
                <w:rFonts w:ascii="標楷體" w:eastAsia="標楷體" w:hAnsi="標楷體" w:hint="eastAsia"/>
                <w:szCs w:val="24"/>
              </w:rPr>
              <w:t>副教授</w:t>
            </w:r>
          </w:p>
        </w:tc>
      </w:tr>
      <w:tr w:rsidR="006179EC" w:rsidRPr="006F666B" w:rsidTr="006179EC">
        <w:trPr>
          <w:trHeight w:val="1080"/>
        </w:trPr>
        <w:tc>
          <w:tcPr>
            <w:tcW w:w="1560" w:type="dxa"/>
            <w:vAlign w:val="center"/>
          </w:tcPr>
          <w:p w:rsidR="006179EC" w:rsidRPr="006F666B" w:rsidRDefault="006179E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E86F4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E86F49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6179EC" w:rsidRPr="006F666B" w:rsidRDefault="006179E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119" w:type="dxa"/>
            <w:vAlign w:val="center"/>
          </w:tcPr>
          <w:p w:rsidR="006179EC" w:rsidRPr="0095110A" w:rsidRDefault="006179EC" w:rsidP="005F1AE5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322F03">
              <w:rPr>
                <w:rFonts w:eastAsia="標楷體" w:hint="eastAsia"/>
                <w:sz w:val="28"/>
                <w:szCs w:val="28"/>
              </w:rPr>
              <w:t>逗陣來</w:t>
            </w:r>
            <w:r w:rsidRPr="00322F03">
              <w:rPr>
                <w:rFonts w:eastAsia="標楷體" w:hint="eastAsia"/>
                <w:sz w:val="28"/>
                <w:szCs w:val="28"/>
              </w:rPr>
              <w:t>!</w:t>
            </w:r>
            <w:r w:rsidRPr="00322F03">
              <w:rPr>
                <w:rFonts w:eastAsia="標楷體" w:hint="eastAsia"/>
                <w:sz w:val="28"/>
                <w:szCs w:val="28"/>
              </w:rPr>
              <w:t>聽曲盤說文化</w:t>
            </w:r>
          </w:p>
        </w:tc>
        <w:tc>
          <w:tcPr>
            <w:tcW w:w="3827" w:type="dxa"/>
            <w:vAlign w:val="center"/>
          </w:tcPr>
          <w:p w:rsidR="006179EC" w:rsidRPr="006179EC" w:rsidRDefault="006179EC" w:rsidP="006179E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>臺灣留聲機音樂協會</w:t>
            </w:r>
          </w:p>
          <w:p w:rsidR="006179EC" w:rsidRPr="00D24D34" w:rsidRDefault="006179EC" w:rsidP="006179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>黃士豪 會長</w:t>
            </w:r>
          </w:p>
        </w:tc>
      </w:tr>
      <w:tr w:rsidR="0095110A" w:rsidRPr="006F666B" w:rsidTr="006179EC">
        <w:trPr>
          <w:trHeight w:val="1080"/>
        </w:trPr>
        <w:tc>
          <w:tcPr>
            <w:tcW w:w="1560" w:type="dxa"/>
            <w:vAlign w:val="center"/>
          </w:tcPr>
          <w:p w:rsidR="0095110A" w:rsidRPr="00620500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0500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2050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C2370" w:rsidRPr="0062050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62050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95110A" w:rsidRPr="00E86F49" w:rsidRDefault="00E86F49" w:rsidP="006B1F90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620500">
              <w:rPr>
                <w:rFonts w:ascii="Times New Roman" w:eastAsia="標楷體" w:hAnsi="Times New Roman" w:cs="Times New Roman"/>
                <w:szCs w:val="24"/>
              </w:rPr>
              <w:t>:30-1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95110A" w:rsidRPr="00620500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119" w:type="dxa"/>
            <w:vAlign w:val="center"/>
          </w:tcPr>
          <w:p w:rsidR="0095110A" w:rsidRPr="0095110A" w:rsidRDefault="00616B7E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620500">
              <w:rPr>
                <w:rFonts w:eastAsia="標楷體" w:hint="eastAsia"/>
                <w:sz w:val="28"/>
                <w:szCs w:val="24"/>
              </w:rPr>
              <w:t>許石歌謠的</w:t>
            </w:r>
            <w:bookmarkStart w:id="0" w:name="_GoBack"/>
            <w:bookmarkEnd w:id="0"/>
            <w:r w:rsidRPr="00620500">
              <w:rPr>
                <w:rFonts w:eastAsia="標楷體" w:hint="eastAsia"/>
                <w:sz w:val="28"/>
                <w:szCs w:val="24"/>
              </w:rPr>
              <w:t>文學世界</w:t>
            </w:r>
          </w:p>
        </w:tc>
        <w:tc>
          <w:tcPr>
            <w:tcW w:w="3827" w:type="dxa"/>
            <w:vAlign w:val="center"/>
          </w:tcPr>
          <w:p w:rsidR="003C206B" w:rsidRPr="00E86F49" w:rsidRDefault="003C206B" w:rsidP="003C20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E86F49">
              <w:rPr>
                <w:rFonts w:eastAsia="標楷體" w:hint="eastAsia"/>
                <w:szCs w:val="24"/>
              </w:rPr>
              <w:t>國立成功大學臺灣文學系</w:t>
            </w:r>
          </w:p>
          <w:p w:rsidR="0095110A" w:rsidRPr="0095110A" w:rsidRDefault="003C206B" w:rsidP="003C20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E86F49">
              <w:rPr>
                <w:rFonts w:eastAsia="標楷體" w:hint="eastAsia"/>
                <w:szCs w:val="24"/>
              </w:rPr>
              <w:t>呂興昌</w:t>
            </w:r>
            <w:r w:rsidRPr="00E86F49">
              <w:rPr>
                <w:rFonts w:eastAsia="標楷體" w:hint="eastAsia"/>
                <w:szCs w:val="24"/>
              </w:rPr>
              <w:t xml:space="preserve"> </w:t>
            </w:r>
            <w:r w:rsidRPr="00E86F49">
              <w:rPr>
                <w:rFonts w:eastAsia="標楷體" w:hint="eastAsia"/>
                <w:szCs w:val="24"/>
              </w:rPr>
              <w:t>教授</w:t>
            </w:r>
          </w:p>
        </w:tc>
      </w:tr>
      <w:tr w:rsidR="0095110A" w:rsidRPr="006F666B" w:rsidTr="006179EC">
        <w:trPr>
          <w:trHeight w:val="1080"/>
        </w:trPr>
        <w:tc>
          <w:tcPr>
            <w:tcW w:w="1560" w:type="dxa"/>
            <w:vAlign w:val="center"/>
          </w:tcPr>
          <w:p w:rsidR="0095110A" w:rsidRPr="00620500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050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20500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20500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7803C1" w:rsidRPr="00620500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620500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95110A" w:rsidRPr="00E86F49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620500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119" w:type="dxa"/>
            <w:vAlign w:val="center"/>
          </w:tcPr>
          <w:p w:rsidR="0095110A" w:rsidRPr="0095110A" w:rsidRDefault="006179EC" w:rsidP="009511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德記洋行和你想的不一樣！</w:t>
            </w:r>
          </w:p>
        </w:tc>
        <w:tc>
          <w:tcPr>
            <w:tcW w:w="3827" w:type="dxa"/>
            <w:vAlign w:val="center"/>
          </w:tcPr>
          <w:p w:rsidR="006179EC" w:rsidRPr="006179EC" w:rsidRDefault="006179EC" w:rsidP="006179E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>中研院臺灣史研究所</w:t>
            </w:r>
          </w:p>
          <w:p w:rsidR="0095110A" w:rsidRPr="0095110A" w:rsidRDefault="006179EC" w:rsidP="005F4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79EC">
              <w:rPr>
                <w:rFonts w:ascii="標楷體" w:eastAsia="標楷體" w:hAnsi="標楷體" w:hint="eastAsia"/>
                <w:szCs w:val="24"/>
              </w:rPr>
              <w:t>李佩蓁 博士</w:t>
            </w:r>
          </w:p>
        </w:tc>
      </w:tr>
    </w:tbl>
    <w:p w:rsidR="00911EB0" w:rsidRPr="002D6FFC" w:rsidRDefault="002D6FFC" w:rsidP="00911EB0">
      <w:pPr>
        <w:rPr>
          <w:rFonts w:ascii="Times New Roman" w:hAnsi="Times New Roman" w:cs="Times New Roman"/>
          <w:sz w:val="20"/>
          <w:szCs w:val="20"/>
        </w:rPr>
      </w:pPr>
      <w:r w:rsidRPr="002D6FFC">
        <w:rPr>
          <w:rFonts w:ascii="Times New Roman" w:hAnsi="Times New Roman" w:cs="Times New Roman"/>
          <w:sz w:val="20"/>
          <w:szCs w:val="20"/>
        </w:rPr>
        <w:sym w:font="Wingdings" w:char="F076"/>
      </w:r>
      <w:r w:rsidRPr="002D6FFC">
        <w:rPr>
          <w:rFonts w:ascii="標楷體" w:eastAsia="標楷體" w:hAnsi="標楷體" w:cs="Times New Roman" w:hint="eastAsia"/>
          <w:sz w:val="20"/>
          <w:szCs w:val="20"/>
        </w:rPr>
        <w:t>主辦單位保留課程變動之權利</w:t>
      </w:r>
    </w:p>
    <w:p w:rsidR="00A241A2" w:rsidRPr="00A241A2" w:rsidRDefault="00A241A2" w:rsidP="00A241A2">
      <w:pPr>
        <w:numPr>
          <w:ilvl w:val="0"/>
          <w:numId w:val="6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41A2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A241A2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研習時數登錄，由本局依據上課簽到之實際時數登錄。</w:t>
      </w:r>
    </w:p>
    <w:p w:rsidR="000D6793" w:rsidRPr="00A241A2" w:rsidRDefault="000D6793" w:rsidP="00911EB0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D6793" w:rsidRPr="00A241A2" w:rsidSect="00D74294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ED" w:rsidRDefault="00643DED" w:rsidP="00E52BEE">
      <w:r>
        <w:separator/>
      </w:r>
    </w:p>
  </w:endnote>
  <w:endnote w:type="continuationSeparator" w:id="0">
    <w:p w:rsidR="00643DED" w:rsidRDefault="00643DED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10160"/>
      <w:docPartObj>
        <w:docPartGallery w:val="Page Numbers (Bottom of Page)"/>
        <w:docPartUnique/>
      </w:docPartObj>
    </w:sdtPr>
    <w:sdtEndPr/>
    <w:sdtContent>
      <w:p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500" w:rsidRPr="00620500">
          <w:rPr>
            <w:noProof/>
            <w:lang w:val="zh-TW"/>
          </w:rPr>
          <w:t>1</w:t>
        </w:r>
        <w:r>
          <w:fldChar w:fldCharType="end"/>
        </w:r>
      </w:p>
    </w:sdtContent>
  </w:sdt>
  <w:p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ED" w:rsidRDefault="00643DED" w:rsidP="00E52BEE">
      <w:r>
        <w:separator/>
      </w:r>
    </w:p>
  </w:footnote>
  <w:footnote w:type="continuationSeparator" w:id="0">
    <w:p w:rsidR="00643DED" w:rsidRDefault="00643DED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7A"/>
    <w:rsid w:val="00005BDA"/>
    <w:rsid w:val="00014153"/>
    <w:rsid w:val="0001580D"/>
    <w:rsid w:val="00020EC4"/>
    <w:rsid w:val="00022844"/>
    <w:rsid w:val="00037327"/>
    <w:rsid w:val="000379AF"/>
    <w:rsid w:val="000723B8"/>
    <w:rsid w:val="00082937"/>
    <w:rsid w:val="00086A43"/>
    <w:rsid w:val="00091949"/>
    <w:rsid w:val="000940E4"/>
    <w:rsid w:val="000A4A88"/>
    <w:rsid w:val="000A6E3E"/>
    <w:rsid w:val="000B2799"/>
    <w:rsid w:val="000B3ADB"/>
    <w:rsid w:val="000B4120"/>
    <w:rsid w:val="000D208A"/>
    <w:rsid w:val="000D60C5"/>
    <w:rsid w:val="000D6793"/>
    <w:rsid w:val="000E544E"/>
    <w:rsid w:val="00171971"/>
    <w:rsid w:val="00185067"/>
    <w:rsid w:val="001937AA"/>
    <w:rsid w:val="001C6280"/>
    <w:rsid w:val="001E3DCE"/>
    <w:rsid w:val="001F0403"/>
    <w:rsid w:val="00215A1A"/>
    <w:rsid w:val="00216952"/>
    <w:rsid w:val="00217D07"/>
    <w:rsid w:val="002271F2"/>
    <w:rsid w:val="002301BA"/>
    <w:rsid w:val="00230DF6"/>
    <w:rsid w:val="00241053"/>
    <w:rsid w:val="00243801"/>
    <w:rsid w:val="00260FEB"/>
    <w:rsid w:val="002768ED"/>
    <w:rsid w:val="00281AE7"/>
    <w:rsid w:val="00283836"/>
    <w:rsid w:val="002850BA"/>
    <w:rsid w:val="0029123D"/>
    <w:rsid w:val="002B1CC2"/>
    <w:rsid w:val="002C03BA"/>
    <w:rsid w:val="002C11C8"/>
    <w:rsid w:val="002C1871"/>
    <w:rsid w:val="002D1C0C"/>
    <w:rsid w:val="002D6FFC"/>
    <w:rsid w:val="002F1B03"/>
    <w:rsid w:val="0030505C"/>
    <w:rsid w:val="00310016"/>
    <w:rsid w:val="003244D1"/>
    <w:rsid w:val="003248C8"/>
    <w:rsid w:val="00326D53"/>
    <w:rsid w:val="003314F1"/>
    <w:rsid w:val="00335014"/>
    <w:rsid w:val="00345D55"/>
    <w:rsid w:val="00371033"/>
    <w:rsid w:val="00371AA4"/>
    <w:rsid w:val="0038572A"/>
    <w:rsid w:val="003874C0"/>
    <w:rsid w:val="003A25B9"/>
    <w:rsid w:val="003C206B"/>
    <w:rsid w:val="003C4E04"/>
    <w:rsid w:val="003C7601"/>
    <w:rsid w:val="003C7703"/>
    <w:rsid w:val="003D2F1D"/>
    <w:rsid w:val="003E4EE3"/>
    <w:rsid w:val="004025F5"/>
    <w:rsid w:val="00405B69"/>
    <w:rsid w:val="00405BED"/>
    <w:rsid w:val="004161EE"/>
    <w:rsid w:val="0042314E"/>
    <w:rsid w:val="004379C6"/>
    <w:rsid w:val="00450137"/>
    <w:rsid w:val="00467CDF"/>
    <w:rsid w:val="004711B8"/>
    <w:rsid w:val="00481B71"/>
    <w:rsid w:val="00496DEB"/>
    <w:rsid w:val="004B2643"/>
    <w:rsid w:val="004C529E"/>
    <w:rsid w:val="004D739D"/>
    <w:rsid w:val="004F4725"/>
    <w:rsid w:val="005273B4"/>
    <w:rsid w:val="005367FA"/>
    <w:rsid w:val="00536DAB"/>
    <w:rsid w:val="00540A26"/>
    <w:rsid w:val="0054554A"/>
    <w:rsid w:val="00563E99"/>
    <w:rsid w:val="00566EAF"/>
    <w:rsid w:val="00574067"/>
    <w:rsid w:val="005750E5"/>
    <w:rsid w:val="0059750B"/>
    <w:rsid w:val="005A5B6A"/>
    <w:rsid w:val="005A5BD8"/>
    <w:rsid w:val="005D522A"/>
    <w:rsid w:val="005E50ED"/>
    <w:rsid w:val="005F1AE5"/>
    <w:rsid w:val="005F41E3"/>
    <w:rsid w:val="00600432"/>
    <w:rsid w:val="00610051"/>
    <w:rsid w:val="00616B7E"/>
    <w:rsid w:val="006179EC"/>
    <w:rsid w:val="00620500"/>
    <w:rsid w:val="006368E7"/>
    <w:rsid w:val="0064033D"/>
    <w:rsid w:val="00643DED"/>
    <w:rsid w:val="00653850"/>
    <w:rsid w:val="00653AC9"/>
    <w:rsid w:val="00673F3F"/>
    <w:rsid w:val="0069237E"/>
    <w:rsid w:val="006B1F90"/>
    <w:rsid w:val="006F666B"/>
    <w:rsid w:val="007009F3"/>
    <w:rsid w:val="007400EC"/>
    <w:rsid w:val="007803C1"/>
    <w:rsid w:val="00795F45"/>
    <w:rsid w:val="007C55F2"/>
    <w:rsid w:val="007D136B"/>
    <w:rsid w:val="007D5E89"/>
    <w:rsid w:val="007E34AA"/>
    <w:rsid w:val="007F0A6E"/>
    <w:rsid w:val="00802145"/>
    <w:rsid w:val="0081038B"/>
    <w:rsid w:val="008242AF"/>
    <w:rsid w:val="00835DB3"/>
    <w:rsid w:val="00837542"/>
    <w:rsid w:val="0085222B"/>
    <w:rsid w:val="00854E43"/>
    <w:rsid w:val="00860011"/>
    <w:rsid w:val="00863FD7"/>
    <w:rsid w:val="00876758"/>
    <w:rsid w:val="00890D50"/>
    <w:rsid w:val="00894D61"/>
    <w:rsid w:val="00895433"/>
    <w:rsid w:val="00896582"/>
    <w:rsid w:val="008969E7"/>
    <w:rsid w:val="00896A70"/>
    <w:rsid w:val="008A0A0A"/>
    <w:rsid w:val="008B107C"/>
    <w:rsid w:val="008C1176"/>
    <w:rsid w:val="008D3678"/>
    <w:rsid w:val="008D79CB"/>
    <w:rsid w:val="008E0749"/>
    <w:rsid w:val="008E7684"/>
    <w:rsid w:val="0090273E"/>
    <w:rsid w:val="00905F71"/>
    <w:rsid w:val="00911EB0"/>
    <w:rsid w:val="00933AAF"/>
    <w:rsid w:val="00935151"/>
    <w:rsid w:val="00950818"/>
    <w:rsid w:val="0095110A"/>
    <w:rsid w:val="00961BEC"/>
    <w:rsid w:val="009645EF"/>
    <w:rsid w:val="00976206"/>
    <w:rsid w:val="00984B2E"/>
    <w:rsid w:val="00992F0C"/>
    <w:rsid w:val="00995E9C"/>
    <w:rsid w:val="009B7B52"/>
    <w:rsid w:val="009D3D1E"/>
    <w:rsid w:val="009F56F8"/>
    <w:rsid w:val="00A10966"/>
    <w:rsid w:val="00A12D46"/>
    <w:rsid w:val="00A21F74"/>
    <w:rsid w:val="00A241A2"/>
    <w:rsid w:val="00A30C4A"/>
    <w:rsid w:val="00A530CF"/>
    <w:rsid w:val="00A710B1"/>
    <w:rsid w:val="00A91DA0"/>
    <w:rsid w:val="00AA28CF"/>
    <w:rsid w:val="00AC00D5"/>
    <w:rsid w:val="00AC2370"/>
    <w:rsid w:val="00AC3561"/>
    <w:rsid w:val="00B23C92"/>
    <w:rsid w:val="00B352EF"/>
    <w:rsid w:val="00B36521"/>
    <w:rsid w:val="00B40129"/>
    <w:rsid w:val="00B60C18"/>
    <w:rsid w:val="00BA5C1F"/>
    <w:rsid w:val="00BB4915"/>
    <w:rsid w:val="00BC59F1"/>
    <w:rsid w:val="00BD11EA"/>
    <w:rsid w:val="00BE5A72"/>
    <w:rsid w:val="00BF269E"/>
    <w:rsid w:val="00BF71B8"/>
    <w:rsid w:val="00C312AA"/>
    <w:rsid w:val="00C66614"/>
    <w:rsid w:val="00C70225"/>
    <w:rsid w:val="00C70E4E"/>
    <w:rsid w:val="00C819DE"/>
    <w:rsid w:val="00C8317D"/>
    <w:rsid w:val="00CA05FB"/>
    <w:rsid w:val="00CB07F1"/>
    <w:rsid w:val="00CB61BE"/>
    <w:rsid w:val="00CC5FBC"/>
    <w:rsid w:val="00CC78D3"/>
    <w:rsid w:val="00CE1079"/>
    <w:rsid w:val="00CE1092"/>
    <w:rsid w:val="00CE4DB7"/>
    <w:rsid w:val="00CE637A"/>
    <w:rsid w:val="00CF0826"/>
    <w:rsid w:val="00CF6F4E"/>
    <w:rsid w:val="00D00BBF"/>
    <w:rsid w:val="00D01799"/>
    <w:rsid w:val="00D03CCC"/>
    <w:rsid w:val="00D11A03"/>
    <w:rsid w:val="00D2222F"/>
    <w:rsid w:val="00D259C8"/>
    <w:rsid w:val="00D316AC"/>
    <w:rsid w:val="00D342E9"/>
    <w:rsid w:val="00D42B7C"/>
    <w:rsid w:val="00D4719F"/>
    <w:rsid w:val="00D53590"/>
    <w:rsid w:val="00D704F7"/>
    <w:rsid w:val="00D74294"/>
    <w:rsid w:val="00D8166D"/>
    <w:rsid w:val="00D8224A"/>
    <w:rsid w:val="00D85D85"/>
    <w:rsid w:val="00DA252E"/>
    <w:rsid w:val="00DB3461"/>
    <w:rsid w:val="00DD65BA"/>
    <w:rsid w:val="00DD7409"/>
    <w:rsid w:val="00DE0BEF"/>
    <w:rsid w:val="00DE2BA5"/>
    <w:rsid w:val="00DE6892"/>
    <w:rsid w:val="00E03582"/>
    <w:rsid w:val="00E17825"/>
    <w:rsid w:val="00E25FAE"/>
    <w:rsid w:val="00E52BEE"/>
    <w:rsid w:val="00E548B8"/>
    <w:rsid w:val="00E8618B"/>
    <w:rsid w:val="00E86F49"/>
    <w:rsid w:val="00EA59E1"/>
    <w:rsid w:val="00EB76F7"/>
    <w:rsid w:val="00EC2C84"/>
    <w:rsid w:val="00EE0F98"/>
    <w:rsid w:val="00EE1637"/>
    <w:rsid w:val="00F238AE"/>
    <w:rsid w:val="00F4167D"/>
    <w:rsid w:val="00F423B7"/>
    <w:rsid w:val="00FC0437"/>
    <w:rsid w:val="00FD7537"/>
    <w:rsid w:val="00FE1DE1"/>
    <w:rsid w:val="00FE2A0E"/>
    <w:rsid w:val="00FF0085"/>
    <w:rsid w:val="00FF47A2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86B0-8A46-4A60-A663-359108C3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nuser</cp:lastModifiedBy>
  <cp:revision>200</cp:revision>
  <cp:lastPrinted>2015-01-07T09:15:00Z</cp:lastPrinted>
  <dcterms:created xsi:type="dcterms:W3CDTF">2012-08-21T03:41:00Z</dcterms:created>
  <dcterms:modified xsi:type="dcterms:W3CDTF">2019-01-02T01:46:00Z</dcterms:modified>
</cp:coreProperties>
</file>