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140" w:rsidRPr="002A1CAE" w:rsidRDefault="002317EB" w:rsidP="00C46140">
      <w:pPr>
        <w:adjustRightInd/>
        <w:snapToGrid w:val="0"/>
        <w:spacing w:afterLines="50" w:after="120" w:line="500" w:lineRule="exact"/>
        <w:ind w:firstLineChars="118" w:firstLine="425"/>
        <w:jc w:val="both"/>
        <w:textAlignment w:val="center"/>
        <w:rPr>
          <w:rFonts w:ascii="標楷體" w:eastAsia="標楷體" w:hAnsi="標楷體"/>
          <w:b/>
          <w:sz w:val="36"/>
          <w:szCs w:val="36"/>
        </w:rPr>
      </w:pPr>
      <w:bookmarkStart w:id="0" w:name="_GoBack"/>
      <w:bookmarkEnd w:id="0"/>
      <w:proofErr w:type="gramStart"/>
      <w:r>
        <w:rPr>
          <w:rFonts w:ascii="標楷體" w:eastAsia="標楷體" w:hAnsi="標楷體" w:hint="eastAsia"/>
          <w:b/>
          <w:sz w:val="36"/>
          <w:szCs w:val="36"/>
        </w:rPr>
        <w:t>105</w:t>
      </w:r>
      <w:proofErr w:type="gramEnd"/>
      <w:r w:rsidR="00C46140" w:rsidRPr="002A1CAE">
        <w:rPr>
          <w:rFonts w:ascii="標楷體" w:eastAsia="標楷體" w:hAnsi="標楷體" w:hint="eastAsia"/>
          <w:b/>
          <w:sz w:val="36"/>
          <w:szCs w:val="36"/>
        </w:rPr>
        <w:t>年度工作計畫執行成果</w:t>
      </w:r>
    </w:p>
    <w:p w:rsidR="00C46140" w:rsidRPr="007F5CBA"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w:t>
      </w:r>
      <w:proofErr w:type="gramStart"/>
      <w:r w:rsidRPr="007F5CBA">
        <w:rPr>
          <w:rFonts w:ascii="標楷體" w:eastAsia="標楷體" w:hAnsi="標楷體" w:hint="eastAsia"/>
          <w:b/>
          <w:sz w:val="28"/>
          <w:szCs w:val="28"/>
        </w:rPr>
        <w:t>一</w:t>
      </w:r>
      <w:proofErr w:type="gramEnd"/>
      <w:r w:rsidRPr="007F5CBA">
        <w:rPr>
          <w:rFonts w:ascii="標楷體" w:eastAsia="標楷體" w:hAnsi="標楷體" w:hint="eastAsia"/>
          <w:b/>
          <w:sz w:val="28"/>
          <w:szCs w:val="28"/>
        </w:rPr>
        <w:t>)南瀛國際人文研究中心</w:t>
      </w:r>
    </w:p>
    <w:p w:rsidR="00C46140" w:rsidRPr="004B3F25" w:rsidRDefault="00C46140" w:rsidP="00C46140">
      <w:pPr>
        <w:pStyle w:val="a6"/>
        <w:spacing w:line="480" w:lineRule="exact"/>
        <w:ind w:leftChars="650" w:left="1560"/>
        <w:rPr>
          <w:rFonts w:ascii="標楷體" w:eastAsia="標楷體" w:hAnsi="標楷體"/>
          <w:sz w:val="36"/>
          <w:szCs w:val="36"/>
        </w:rPr>
      </w:pPr>
      <w:r w:rsidRPr="004B3F25">
        <w:rPr>
          <w:rFonts w:ascii="標楷體" w:eastAsia="標楷體" w:hAnsi="標楷體" w:hint="eastAsia"/>
          <w:sz w:val="28"/>
          <w:szCs w:val="28"/>
        </w:rPr>
        <w:t>1.辦理201</w:t>
      </w:r>
      <w:r>
        <w:rPr>
          <w:rFonts w:ascii="標楷體" w:eastAsia="標楷體" w:hAnsi="標楷體" w:hint="eastAsia"/>
          <w:sz w:val="28"/>
          <w:szCs w:val="28"/>
        </w:rPr>
        <w:t>6</w:t>
      </w:r>
      <w:proofErr w:type="gramStart"/>
      <w:r w:rsidRPr="004B3F25">
        <w:rPr>
          <w:rFonts w:ascii="標楷體" w:eastAsia="標楷體" w:hAnsi="標楷體" w:hint="eastAsia"/>
          <w:sz w:val="28"/>
          <w:szCs w:val="28"/>
        </w:rPr>
        <w:t>臺</w:t>
      </w:r>
      <w:proofErr w:type="gramEnd"/>
      <w:r w:rsidRPr="004B3F25">
        <w:rPr>
          <w:rFonts w:ascii="標楷體" w:eastAsia="標楷體" w:hAnsi="標楷體" w:hint="eastAsia"/>
          <w:sz w:val="28"/>
          <w:szCs w:val="28"/>
        </w:rPr>
        <w:t>南研究博碩士論文獎學金：</w:t>
      </w:r>
    </w:p>
    <w:p w:rsidR="00C46140" w:rsidRPr="00323BA0" w:rsidRDefault="00C46140" w:rsidP="00C46140">
      <w:pPr>
        <w:pStyle w:val="a6"/>
        <w:spacing w:line="480" w:lineRule="exact"/>
        <w:ind w:leftChars="767" w:left="1841"/>
        <w:rPr>
          <w:rFonts w:ascii="標楷體" w:eastAsia="標楷體" w:hAnsi="標楷體"/>
          <w:sz w:val="28"/>
          <w:szCs w:val="28"/>
        </w:rPr>
      </w:pPr>
      <w:r w:rsidRPr="00323BA0">
        <w:rPr>
          <w:rFonts w:ascii="標楷體" w:eastAsia="標楷體" w:hAnsi="標楷體" w:hint="eastAsia"/>
          <w:sz w:val="28"/>
          <w:szCs w:val="28"/>
        </w:rPr>
        <w:t>自</w:t>
      </w:r>
      <w:r>
        <w:rPr>
          <w:rFonts w:ascii="標楷體" w:eastAsia="標楷體" w:hAnsi="標楷體" w:hint="eastAsia"/>
          <w:sz w:val="28"/>
          <w:szCs w:val="28"/>
        </w:rPr>
        <w:t>2016</w:t>
      </w:r>
      <w:r w:rsidRPr="00323BA0">
        <w:rPr>
          <w:rFonts w:ascii="標楷體" w:eastAsia="標楷體" w:hAnsi="標楷體" w:hint="eastAsia"/>
          <w:sz w:val="28"/>
          <w:szCs w:val="28"/>
        </w:rPr>
        <w:t>年2月1日</w:t>
      </w:r>
      <w:r>
        <w:rPr>
          <w:rFonts w:ascii="標楷體" w:eastAsia="標楷體" w:hAnsi="標楷體" w:hint="eastAsia"/>
          <w:sz w:val="28"/>
          <w:szCs w:val="28"/>
        </w:rPr>
        <w:t>-5</w:t>
      </w:r>
      <w:r w:rsidRPr="00323BA0">
        <w:rPr>
          <w:rFonts w:ascii="標楷體" w:eastAsia="標楷體" w:hAnsi="標楷體" w:hint="eastAsia"/>
          <w:sz w:val="28"/>
          <w:szCs w:val="28"/>
        </w:rPr>
        <w:t>月</w:t>
      </w:r>
      <w:r>
        <w:rPr>
          <w:rFonts w:ascii="標楷體" w:eastAsia="標楷體" w:hAnsi="標楷體" w:hint="eastAsia"/>
          <w:sz w:val="28"/>
          <w:szCs w:val="28"/>
        </w:rPr>
        <w:t>31</w:t>
      </w:r>
      <w:r w:rsidRPr="00323BA0">
        <w:rPr>
          <w:rFonts w:ascii="標楷體" w:eastAsia="標楷體" w:hAnsi="標楷體" w:hint="eastAsia"/>
          <w:sz w:val="28"/>
          <w:szCs w:val="28"/>
        </w:rPr>
        <w:t>日徵集全國大專院校相關科系博碩士論文研究計畫，共計</w:t>
      </w:r>
      <w:r>
        <w:rPr>
          <w:rFonts w:ascii="標楷體" w:eastAsia="標楷體" w:hAnsi="標楷體" w:hint="eastAsia"/>
          <w:sz w:val="28"/>
          <w:szCs w:val="28"/>
        </w:rPr>
        <w:t>1名博士生、21</w:t>
      </w:r>
      <w:r w:rsidRPr="00323BA0">
        <w:rPr>
          <w:rFonts w:ascii="標楷體" w:eastAsia="標楷體" w:hAnsi="標楷體" w:hint="eastAsia"/>
          <w:sz w:val="28"/>
          <w:szCs w:val="28"/>
        </w:rPr>
        <w:t>名碩士生報名，經過初審、</w:t>
      </w:r>
      <w:proofErr w:type="gramStart"/>
      <w:r w:rsidRPr="00323BA0">
        <w:rPr>
          <w:rFonts w:ascii="標楷體" w:eastAsia="標楷體" w:hAnsi="標楷體" w:hint="eastAsia"/>
          <w:sz w:val="28"/>
          <w:szCs w:val="28"/>
        </w:rPr>
        <w:t>複</w:t>
      </w:r>
      <w:proofErr w:type="gramEnd"/>
      <w:r w:rsidRPr="00323BA0">
        <w:rPr>
          <w:rFonts w:ascii="標楷體" w:eastAsia="標楷體" w:hAnsi="標楷體" w:hint="eastAsia"/>
          <w:sz w:val="28"/>
          <w:szCs w:val="28"/>
        </w:rPr>
        <w:t>審</w:t>
      </w:r>
      <w:proofErr w:type="gramStart"/>
      <w:r w:rsidRPr="00323BA0">
        <w:rPr>
          <w:rFonts w:ascii="標楷體" w:eastAsia="標楷體" w:hAnsi="標楷體" w:hint="eastAsia"/>
          <w:sz w:val="28"/>
          <w:szCs w:val="28"/>
        </w:rPr>
        <w:t>與確審</w:t>
      </w:r>
      <w:proofErr w:type="gramEnd"/>
      <w:r w:rsidRPr="00323BA0">
        <w:rPr>
          <w:rFonts w:ascii="標楷體" w:eastAsia="標楷體" w:hAnsi="標楷體" w:hint="eastAsia"/>
          <w:sz w:val="28"/>
          <w:szCs w:val="28"/>
        </w:rPr>
        <w:t>，選出</w:t>
      </w:r>
      <w:r>
        <w:rPr>
          <w:rFonts w:ascii="標楷體" w:eastAsia="標楷體" w:hAnsi="標楷體" w:hint="eastAsia"/>
          <w:sz w:val="28"/>
          <w:szCs w:val="28"/>
        </w:rPr>
        <w:t>4名碩士生，題目分別為：傳統藝術(剪</w:t>
      </w:r>
      <w:proofErr w:type="gramStart"/>
      <w:r>
        <w:rPr>
          <w:rFonts w:ascii="標楷體" w:eastAsia="標楷體" w:hAnsi="標楷體" w:hint="eastAsia"/>
          <w:sz w:val="28"/>
          <w:szCs w:val="28"/>
        </w:rPr>
        <w:t>黏</w:t>
      </w:r>
      <w:proofErr w:type="gramEnd"/>
      <w:r>
        <w:rPr>
          <w:rFonts w:ascii="標楷體" w:eastAsia="標楷體" w:hAnsi="標楷體" w:hint="eastAsia"/>
          <w:sz w:val="28"/>
          <w:szCs w:val="28"/>
        </w:rPr>
        <w:t>)</w:t>
      </w:r>
      <w:r w:rsidRPr="00323BA0">
        <w:rPr>
          <w:rFonts w:ascii="標楷體" w:eastAsia="標楷體" w:hAnsi="標楷體" w:hint="eastAsia"/>
          <w:sz w:val="28"/>
          <w:szCs w:val="28"/>
        </w:rPr>
        <w:t>、</w:t>
      </w:r>
      <w:r>
        <w:rPr>
          <w:rFonts w:ascii="標楷體" w:eastAsia="標楷體" w:hAnsi="標楷體" w:hint="eastAsia"/>
          <w:sz w:val="28"/>
          <w:szCs w:val="28"/>
        </w:rPr>
        <w:t>歷史</w:t>
      </w:r>
      <w:r w:rsidRPr="00323BA0">
        <w:rPr>
          <w:rFonts w:ascii="標楷體" w:eastAsia="標楷體" w:hAnsi="標楷體" w:hint="eastAsia"/>
          <w:sz w:val="28"/>
          <w:szCs w:val="28"/>
        </w:rPr>
        <w:t>、</w:t>
      </w:r>
      <w:r>
        <w:rPr>
          <w:rFonts w:ascii="標楷體" w:eastAsia="標楷體" w:hAnsi="標楷體" w:hint="eastAsia"/>
          <w:sz w:val="28"/>
          <w:szCs w:val="28"/>
        </w:rPr>
        <w:t>廟宇匾額、臺灣文學</w:t>
      </w:r>
      <w:r w:rsidRPr="00323BA0">
        <w:rPr>
          <w:rFonts w:ascii="標楷體" w:eastAsia="標楷體" w:hAnsi="標楷體" w:hint="eastAsia"/>
          <w:sz w:val="28"/>
          <w:szCs w:val="28"/>
        </w:rPr>
        <w:t>等</w:t>
      </w:r>
      <w:r>
        <w:rPr>
          <w:rFonts w:ascii="標楷體" w:eastAsia="標楷體" w:hAnsi="標楷體" w:hint="eastAsia"/>
          <w:sz w:val="28"/>
          <w:szCs w:val="28"/>
        </w:rPr>
        <w:t>4種類別。</w:t>
      </w:r>
    </w:p>
    <w:p w:rsidR="00C46140" w:rsidRPr="004B3F25" w:rsidRDefault="00C46140" w:rsidP="00C46140">
      <w:pPr>
        <w:pStyle w:val="a6"/>
        <w:spacing w:line="480" w:lineRule="exact"/>
        <w:ind w:leftChars="0" w:left="720" w:firstLineChars="300" w:firstLine="840"/>
        <w:rPr>
          <w:rFonts w:ascii="標楷體" w:eastAsia="標楷體" w:hAnsi="標楷體"/>
          <w:sz w:val="28"/>
          <w:szCs w:val="28"/>
        </w:rPr>
      </w:pPr>
      <w:r w:rsidRPr="004B3F25">
        <w:rPr>
          <w:rFonts w:ascii="標楷體" w:eastAsia="標楷體" w:hAnsi="標楷體" w:hint="eastAsia"/>
          <w:sz w:val="28"/>
          <w:szCs w:val="28"/>
        </w:rPr>
        <w:t>2.</w:t>
      </w:r>
      <w:r>
        <w:rPr>
          <w:rFonts w:ascii="標楷體" w:eastAsia="標楷體" w:hAnsi="標楷體" w:hint="eastAsia"/>
          <w:sz w:val="28"/>
          <w:szCs w:val="28"/>
        </w:rPr>
        <w:t>籌劃</w:t>
      </w:r>
      <w:r w:rsidRPr="004B3F25">
        <w:rPr>
          <w:rFonts w:ascii="標楷體" w:eastAsia="標楷體" w:hAnsi="標楷體" w:hint="eastAsia"/>
          <w:sz w:val="28"/>
          <w:szCs w:val="28"/>
        </w:rPr>
        <w:t>辦理</w:t>
      </w:r>
      <w:r>
        <w:rPr>
          <w:rFonts w:ascii="標楷體" w:eastAsia="標楷體" w:hAnsi="標楷體" w:hint="eastAsia"/>
          <w:sz w:val="28"/>
          <w:szCs w:val="28"/>
        </w:rPr>
        <w:t>2017年</w:t>
      </w:r>
      <w:r w:rsidRPr="004B3F25">
        <w:rPr>
          <w:rFonts w:ascii="標楷體" w:eastAsia="標楷體" w:hAnsi="標楷體" w:hint="eastAsia"/>
          <w:sz w:val="28"/>
          <w:szCs w:val="28"/>
        </w:rPr>
        <w:t>第</w:t>
      </w:r>
      <w:r>
        <w:rPr>
          <w:rFonts w:ascii="標楷體" w:eastAsia="標楷體" w:hAnsi="標楷體" w:hint="eastAsia"/>
          <w:sz w:val="28"/>
          <w:szCs w:val="28"/>
        </w:rPr>
        <w:t>五</w:t>
      </w:r>
      <w:r w:rsidRPr="004B3F25">
        <w:rPr>
          <w:rFonts w:ascii="標楷體" w:eastAsia="標楷體" w:hAnsi="標楷體" w:hint="eastAsia"/>
          <w:sz w:val="28"/>
          <w:szCs w:val="28"/>
        </w:rPr>
        <w:t>屆南瀛研究國際學術研討會：</w:t>
      </w:r>
    </w:p>
    <w:p w:rsidR="00C46140" w:rsidRPr="004B3F25" w:rsidRDefault="00C46140" w:rsidP="00C46140">
      <w:pPr>
        <w:pStyle w:val="a6"/>
        <w:spacing w:line="480" w:lineRule="exact"/>
        <w:ind w:leftChars="767" w:left="1841"/>
        <w:rPr>
          <w:rFonts w:ascii="標楷體" w:eastAsia="標楷體" w:hAnsi="標楷體"/>
          <w:sz w:val="28"/>
          <w:szCs w:val="28"/>
        </w:rPr>
      </w:pPr>
      <w:r>
        <w:rPr>
          <w:rFonts w:ascii="標楷體" w:eastAsia="標楷體" w:hAnsi="標楷體" w:hint="eastAsia"/>
          <w:sz w:val="28"/>
          <w:szCs w:val="28"/>
        </w:rPr>
        <w:t>本次會議由中心劉益昌委員及賀安娟委員協助籌備，會議主題為臺灣政治經濟文化核心的建立：早期南瀛(10-18世紀)，預計邀請越南、馬來西亞、英國、法國、日本、比利時、臺灣等國家，共18位學者參與進行學術發表。活動預計於2017年10月20-21日(星期五、六)，假國立成功大學國際會議廳辦理。</w:t>
      </w:r>
    </w:p>
    <w:p w:rsidR="00C46140" w:rsidRPr="004B3F25" w:rsidRDefault="00C46140" w:rsidP="00C46140">
      <w:pPr>
        <w:pStyle w:val="a6"/>
        <w:spacing w:line="480" w:lineRule="exact"/>
        <w:ind w:leftChars="0" w:left="720" w:firstLineChars="300" w:firstLine="840"/>
        <w:rPr>
          <w:rFonts w:ascii="標楷體" w:eastAsia="標楷體" w:hAnsi="標楷體"/>
          <w:sz w:val="36"/>
          <w:szCs w:val="36"/>
        </w:rPr>
      </w:pPr>
      <w:r w:rsidRPr="004B3F25">
        <w:rPr>
          <w:rFonts w:ascii="標楷體" w:eastAsia="標楷體" w:hAnsi="標楷體" w:hint="eastAsia"/>
          <w:sz w:val="28"/>
          <w:szCs w:val="28"/>
        </w:rPr>
        <w:t>3</w:t>
      </w:r>
      <w:r w:rsidRPr="004B3F25">
        <w:rPr>
          <w:rFonts w:ascii="標楷體" w:eastAsia="標楷體" w:hAnsi="標楷體" w:hint="eastAsia"/>
          <w:sz w:val="36"/>
          <w:szCs w:val="36"/>
        </w:rPr>
        <w:t>.</w:t>
      </w:r>
      <w:r>
        <w:rPr>
          <w:rFonts w:ascii="標楷體" w:eastAsia="標楷體" w:hAnsi="標楷體" w:hint="eastAsia"/>
          <w:sz w:val="28"/>
          <w:szCs w:val="28"/>
        </w:rPr>
        <w:t>籌劃</w:t>
      </w:r>
      <w:r w:rsidRPr="004B3F25">
        <w:rPr>
          <w:rFonts w:ascii="標楷體" w:eastAsia="標楷體" w:hAnsi="標楷體"/>
          <w:sz w:val="28"/>
          <w:szCs w:val="28"/>
        </w:rPr>
        <w:t>辦理</w:t>
      </w:r>
      <w:r>
        <w:rPr>
          <w:rFonts w:ascii="標楷體" w:eastAsia="標楷體" w:hAnsi="標楷體" w:hint="eastAsia"/>
          <w:sz w:val="28"/>
          <w:szCs w:val="28"/>
        </w:rPr>
        <w:t>228事件70週年紀念活動</w:t>
      </w:r>
      <w:r w:rsidRPr="004B3F25">
        <w:rPr>
          <w:rFonts w:ascii="標楷體" w:eastAsia="標楷體" w:hAnsi="標楷體"/>
          <w:sz w:val="28"/>
          <w:szCs w:val="28"/>
        </w:rPr>
        <w:t>：</w:t>
      </w:r>
    </w:p>
    <w:p w:rsidR="00C46140" w:rsidRPr="004B3F25" w:rsidRDefault="00C46140" w:rsidP="00C46140">
      <w:pPr>
        <w:pStyle w:val="a6"/>
        <w:spacing w:line="480" w:lineRule="exact"/>
        <w:ind w:leftChars="767" w:left="1841"/>
        <w:rPr>
          <w:rFonts w:ascii="標楷體" w:eastAsia="標楷體" w:hAnsi="標楷體"/>
          <w:sz w:val="28"/>
          <w:szCs w:val="28"/>
        </w:rPr>
      </w:pPr>
      <w:r>
        <w:rPr>
          <w:rFonts w:ascii="標楷體" w:eastAsia="標楷體" w:hAnsi="標楷體" w:hint="eastAsia"/>
          <w:sz w:val="28"/>
          <w:szCs w:val="28"/>
        </w:rPr>
        <w:t>由</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南市政府文化局、南瀛國際人文社會科學研究中心、國立成功大學歷史系、國立臺灣歷史博物館、國立</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中、國立</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南女中、私立長榮中學合作，於2017年3月12日(星期天)上午8:50-下午6:00，假國立</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中小禮堂辦理。以「228事件70週年紀念：</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 xml:space="preserve">南的故事與跨世代的對話」為主題，邀請學者、文史工作者、受難者家屬以及學生代表，以座談會及發表形式進行對話。希望除瞭解歷史真相之外，更可以透過活動傳承事件的歷史意義。    </w:t>
      </w:r>
    </w:p>
    <w:p w:rsidR="00C46140" w:rsidRPr="004B3F25" w:rsidRDefault="00C46140" w:rsidP="00C46140">
      <w:pPr>
        <w:pStyle w:val="a6"/>
        <w:spacing w:line="480" w:lineRule="exact"/>
        <w:ind w:leftChars="650" w:left="1843" w:hangingChars="101" w:hanging="283"/>
        <w:rPr>
          <w:rFonts w:ascii="標楷體" w:eastAsia="標楷體" w:hAnsi="標楷體"/>
          <w:sz w:val="28"/>
          <w:szCs w:val="28"/>
        </w:rPr>
      </w:pPr>
      <w:r w:rsidRPr="004B3F25">
        <w:rPr>
          <w:rFonts w:ascii="標楷體" w:eastAsia="標楷體" w:hAnsi="標楷體" w:hint="eastAsia"/>
          <w:sz w:val="28"/>
          <w:szCs w:val="28"/>
        </w:rPr>
        <w:t>4.</w:t>
      </w:r>
      <w:r>
        <w:rPr>
          <w:rFonts w:ascii="標楷體" w:eastAsia="標楷體" w:hAnsi="標楷體" w:hint="eastAsia"/>
          <w:sz w:val="28"/>
          <w:szCs w:val="28"/>
        </w:rPr>
        <w:t>編輯黃典權教授全集</w:t>
      </w:r>
      <w:r w:rsidRPr="004B3F25">
        <w:rPr>
          <w:rFonts w:ascii="標楷體" w:eastAsia="標楷體" w:hAnsi="標楷體" w:hint="eastAsia"/>
          <w:sz w:val="28"/>
          <w:szCs w:val="28"/>
        </w:rPr>
        <w:t>：</w:t>
      </w:r>
    </w:p>
    <w:p w:rsidR="00C46140" w:rsidRPr="00383E23" w:rsidRDefault="00C46140" w:rsidP="00C46140">
      <w:pPr>
        <w:pStyle w:val="a6"/>
        <w:spacing w:line="480" w:lineRule="exact"/>
        <w:ind w:leftChars="767" w:left="1841"/>
        <w:rPr>
          <w:rFonts w:ascii="標楷體" w:eastAsia="標楷體" w:hAnsi="標楷體"/>
          <w:sz w:val="28"/>
          <w:szCs w:val="28"/>
        </w:rPr>
      </w:pPr>
      <w:r>
        <w:rPr>
          <w:rFonts w:ascii="標楷體" w:eastAsia="標楷體" w:hAnsi="標楷體" w:hint="eastAsia"/>
          <w:sz w:val="28"/>
          <w:szCs w:val="28"/>
        </w:rPr>
        <w:t>邀請成大歷史系丁煌教授與何培夫教授進行黃典權教授專輯編輯計畫，經過期中、期末審查確認後，預計於2017年下半年完成編印事宜，並召開新書發表會。黃典權教授生前對於明清時期</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南地區的歷史研究，有其重要的貢獻，除戮力於教學之外，對於當時</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南的歷史文物保存亦有相當之貢獻</w:t>
      </w:r>
      <w:r w:rsidRPr="006840C0">
        <w:rPr>
          <w:rFonts w:ascii="標楷體" w:eastAsia="標楷體" w:hAnsi="標楷體" w:hint="eastAsia"/>
          <w:sz w:val="28"/>
          <w:szCs w:val="28"/>
        </w:rPr>
        <w:t>。</w:t>
      </w:r>
    </w:p>
    <w:p w:rsidR="00C46140" w:rsidRPr="00363E78" w:rsidRDefault="00C46140" w:rsidP="00C46140">
      <w:pPr>
        <w:pStyle w:val="a6"/>
        <w:spacing w:line="480" w:lineRule="exact"/>
        <w:ind w:leftChars="0" w:left="0" w:firstLineChars="557" w:firstLine="1560"/>
        <w:rPr>
          <w:rFonts w:ascii="標楷體" w:eastAsia="標楷體" w:hAnsi="標楷體"/>
          <w:sz w:val="28"/>
          <w:szCs w:val="28"/>
        </w:rPr>
      </w:pPr>
      <w:r w:rsidRPr="00363E78">
        <w:rPr>
          <w:rFonts w:ascii="標楷體" w:eastAsia="標楷體" w:hAnsi="標楷體" w:hint="eastAsia"/>
          <w:sz w:val="28"/>
          <w:szCs w:val="28"/>
        </w:rPr>
        <w:t>5.</w:t>
      </w:r>
      <w:r>
        <w:rPr>
          <w:rFonts w:ascii="標楷體" w:eastAsia="標楷體" w:hAnsi="標楷體" w:hint="eastAsia"/>
          <w:sz w:val="28"/>
          <w:szCs w:val="28"/>
        </w:rPr>
        <w:t>中心日式房舍整修工程</w:t>
      </w:r>
      <w:r w:rsidRPr="00363E78">
        <w:rPr>
          <w:rFonts w:ascii="標楷體" w:eastAsia="標楷體" w:hAnsi="標楷體" w:hint="eastAsia"/>
          <w:sz w:val="28"/>
          <w:szCs w:val="28"/>
        </w:rPr>
        <w:t>：</w:t>
      </w:r>
    </w:p>
    <w:p w:rsidR="00C46140" w:rsidRDefault="00C46140" w:rsidP="00C46140">
      <w:pPr>
        <w:pStyle w:val="a6"/>
        <w:spacing w:line="480" w:lineRule="exact"/>
        <w:ind w:leftChars="767" w:left="1841"/>
        <w:rPr>
          <w:rFonts w:ascii="標楷體" w:eastAsia="標楷體" w:hAnsi="標楷體"/>
          <w:sz w:val="28"/>
          <w:szCs w:val="28"/>
        </w:rPr>
      </w:pPr>
      <w:r>
        <w:rPr>
          <w:rFonts w:ascii="標楷體" w:eastAsia="標楷體" w:hAnsi="標楷體" w:hint="eastAsia"/>
          <w:sz w:val="28"/>
          <w:szCs w:val="28"/>
        </w:rPr>
        <w:t>由文化局協助申請文化部經費，進行維護整修南瀛國際人文社</w:t>
      </w:r>
      <w:r>
        <w:rPr>
          <w:rFonts w:ascii="標楷體" w:eastAsia="標楷體" w:hAnsi="標楷體" w:hint="eastAsia"/>
          <w:sz w:val="28"/>
          <w:szCs w:val="28"/>
        </w:rPr>
        <w:lastRenderedPageBreak/>
        <w:t>會科學研究中心日式宿舍，經74工作天完成局部整修工程。中心日式宿舍，主要提供從事</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南研究之學者申請進駐，除外，亦協助提供給蕭壠文化園區駐村藝術家進駐使用。</w:t>
      </w:r>
    </w:p>
    <w:p w:rsidR="00C46140" w:rsidRPr="00363E78" w:rsidRDefault="00C46140" w:rsidP="00C46140">
      <w:pPr>
        <w:pStyle w:val="a6"/>
        <w:spacing w:line="480" w:lineRule="exact"/>
        <w:ind w:leftChars="0" w:left="0" w:firstLineChars="557" w:firstLine="1560"/>
        <w:rPr>
          <w:rFonts w:ascii="標楷體" w:eastAsia="標楷體" w:hAnsi="標楷體"/>
          <w:sz w:val="28"/>
          <w:szCs w:val="28"/>
        </w:rPr>
      </w:pPr>
      <w:r w:rsidRPr="00363E78">
        <w:rPr>
          <w:rFonts w:ascii="標楷體" w:eastAsia="標楷體" w:hAnsi="標楷體" w:hint="eastAsia"/>
          <w:sz w:val="28"/>
          <w:szCs w:val="28"/>
        </w:rPr>
        <w:t>6.</w:t>
      </w:r>
      <w:r>
        <w:rPr>
          <w:rFonts w:ascii="標楷體" w:eastAsia="標楷體" w:hAnsi="標楷體" w:hint="eastAsia"/>
          <w:sz w:val="28"/>
          <w:szCs w:val="28"/>
        </w:rPr>
        <w:t>辦理英國在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南歷史足跡調查地圖製作</w:t>
      </w:r>
      <w:proofErr w:type="gramStart"/>
      <w:r>
        <w:rPr>
          <w:rFonts w:ascii="標楷體" w:eastAsia="標楷體" w:hAnsi="標楷體" w:hint="eastAsia"/>
          <w:sz w:val="28"/>
          <w:szCs w:val="28"/>
        </w:rPr>
        <w:t>與走讀</w:t>
      </w:r>
      <w:proofErr w:type="gramEnd"/>
      <w:r w:rsidRPr="00363E78">
        <w:rPr>
          <w:rFonts w:ascii="標楷體" w:eastAsia="標楷體" w:hAnsi="標楷體" w:hint="eastAsia"/>
          <w:sz w:val="28"/>
          <w:szCs w:val="28"/>
        </w:rPr>
        <w:t>：</w:t>
      </w:r>
    </w:p>
    <w:p w:rsidR="00C46140" w:rsidRPr="00E63656" w:rsidRDefault="00C46140" w:rsidP="00C46140">
      <w:pPr>
        <w:pStyle w:val="a6"/>
        <w:spacing w:line="480" w:lineRule="exact"/>
        <w:ind w:leftChars="767" w:left="1841"/>
        <w:rPr>
          <w:rFonts w:ascii="標楷體" w:eastAsia="標楷體" w:hAnsi="標楷體"/>
          <w:sz w:val="28"/>
          <w:szCs w:val="28"/>
        </w:rPr>
      </w:pPr>
      <w:r>
        <w:rPr>
          <w:rFonts w:ascii="標楷體" w:eastAsia="標楷體" w:hAnsi="標楷體" w:hint="eastAsia"/>
          <w:sz w:val="28"/>
          <w:szCs w:val="28"/>
        </w:rPr>
        <w:t>由南瀛國際人文社會科學研究中心，協助英國在台辦事處進行「英國在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南的歷史足跡」基礎研究調查，並以調查結果製作相關歷史足跡地圖。</w:t>
      </w:r>
      <w:proofErr w:type="gramStart"/>
      <w:r>
        <w:rPr>
          <w:rFonts w:ascii="標楷體" w:eastAsia="標楷體" w:hAnsi="標楷體" w:hint="eastAsia"/>
          <w:sz w:val="28"/>
          <w:szCs w:val="28"/>
        </w:rPr>
        <w:t>另</w:t>
      </w:r>
      <w:proofErr w:type="gramEnd"/>
      <w:r>
        <w:rPr>
          <w:rFonts w:ascii="標楷體" w:eastAsia="標楷體" w:hAnsi="標楷體" w:hint="eastAsia"/>
          <w:sz w:val="28"/>
          <w:szCs w:val="28"/>
        </w:rPr>
        <w:t>，於105年12月10日協助英國在台辦事處辦理歷史</w:t>
      </w:r>
      <w:proofErr w:type="gramStart"/>
      <w:r>
        <w:rPr>
          <w:rFonts w:ascii="標楷體" w:eastAsia="標楷體" w:hAnsi="標楷體" w:hint="eastAsia"/>
          <w:sz w:val="28"/>
          <w:szCs w:val="28"/>
        </w:rPr>
        <w:t>足跡走讀活動</w:t>
      </w:r>
      <w:proofErr w:type="gramEnd"/>
      <w:r>
        <w:rPr>
          <w:rFonts w:ascii="標楷體" w:eastAsia="標楷體" w:hAnsi="標楷體" w:hint="eastAsia"/>
          <w:sz w:val="28"/>
          <w:szCs w:val="28"/>
        </w:rPr>
        <w:t>，探訪地圖上標記的重要歷史景點，進行重要的城市外交活動。</w:t>
      </w:r>
    </w:p>
    <w:p w:rsidR="00C46140" w:rsidRPr="002A1CAE" w:rsidRDefault="00C46140" w:rsidP="00C46140">
      <w:pPr>
        <w:widowControl/>
        <w:snapToGrid w:val="0"/>
        <w:spacing w:line="260" w:lineRule="exact"/>
        <w:ind w:firstLineChars="400" w:firstLine="1200"/>
        <w:textAlignment w:val="center"/>
        <w:rPr>
          <w:rFonts w:ascii="標楷體" w:eastAsia="標楷體" w:hAnsi="標楷體" w:cs="新細明體"/>
          <w:kern w:val="0"/>
          <w:sz w:val="30"/>
          <w:szCs w:val="30"/>
        </w:rPr>
      </w:pPr>
    </w:p>
    <w:p w:rsidR="00C46140" w:rsidRPr="007F5CBA"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(二)</w:t>
      </w:r>
      <w:proofErr w:type="gramStart"/>
      <w:r w:rsidRPr="007F5CBA">
        <w:rPr>
          <w:rFonts w:ascii="標楷體" w:eastAsia="標楷體" w:hAnsi="標楷體" w:hint="eastAsia"/>
          <w:b/>
          <w:sz w:val="28"/>
          <w:szCs w:val="28"/>
        </w:rPr>
        <w:t>臺</w:t>
      </w:r>
      <w:proofErr w:type="gramEnd"/>
      <w:r w:rsidRPr="007F5CBA">
        <w:rPr>
          <w:rFonts w:ascii="標楷體" w:eastAsia="標楷體" w:hAnsi="標楷體" w:hint="eastAsia"/>
          <w:b/>
          <w:sz w:val="28"/>
          <w:szCs w:val="28"/>
        </w:rPr>
        <w:t>南藝術節</w:t>
      </w:r>
    </w:p>
    <w:p w:rsidR="00C46140" w:rsidRPr="00F80BE6" w:rsidRDefault="00C46140" w:rsidP="00C46140">
      <w:pPr>
        <w:pStyle w:val="a6"/>
        <w:spacing w:line="480" w:lineRule="exact"/>
        <w:ind w:leftChars="590" w:left="1416" w:firstLineChars="200" w:firstLine="560"/>
        <w:rPr>
          <w:rFonts w:ascii="標楷體" w:eastAsia="標楷體" w:hAnsi="標楷體"/>
          <w:bCs/>
          <w:sz w:val="28"/>
          <w:szCs w:val="28"/>
        </w:rPr>
      </w:pPr>
      <w:r w:rsidRPr="00F80BE6">
        <w:rPr>
          <w:rFonts w:ascii="標楷體" w:eastAsia="標楷體" w:hAnsi="標楷體" w:hint="eastAsia"/>
          <w:bCs/>
          <w:sz w:val="28"/>
          <w:szCs w:val="28"/>
        </w:rPr>
        <w:t>105年3月26日至6月12日，在演出內容及安排上強化深度與品質之提升，</w:t>
      </w:r>
      <w:proofErr w:type="gramStart"/>
      <w:r w:rsidRPr="00F80BE6">
        <w:rPr>
          <w:rFonts w:ascii="標楷體" w:eastAsia="標楷體" w:hAnsi="標楷體" w:hint="eastAsia"/>
          <w:bCs/>
          <w:sz w:val="28"/>
          <w:szCs w:val="28"/>
        </w:rPr>
        <w:t>文化局更續推</w:t>
      </w:r>
      <w:proofErr w:type="gramEnd"/>
      <w:r w:rsidRPr="00F80BE6">
        <w:rPr>
          <w:rFonts w:ascii="標楷體" w:eastAsia="標楷體" w:hAnsi="標楷體" w:hint="eastAsia"/>
          <w:bCs/>
          <w:sz w:val="28"/>
          <w:szCs w:val="28"/>
        </w:rPr>
        <w:t>自製節目，量身打造專屬於市民的演出。包含國內外59個團隊參與，共132場演出。觀賞民眾共64,504人次。</w:t>
      </w:r>
    </w:p>
    <w:p w:rsidR="00C46140" w:rsidRDefault="00C46140" w:rsidP="00C46140">
      <w:pPr>
        <w:pStyle w:val="a6"/>
        <w:spacing w:line="480" w:lineRule="exact"/>
        <w:ind w:leftChars="590" w:left="1416" w:firstLine="2"/>
        <w:rPr>
          <w:rFonts w:ascii="標楷體" w:eastAsia="標楷體" w:hAnsi="標楷體"/>
          <w:bCs/>
          <w:sz w:val="28"/>
          <w:szCs w:val="28"/>
        </w:rPr>
      </w:pPr>
      <w:r w:rsidRPr="00F80BE6">
        <w:rPr>
          <w:rFonts w:ascii="標楷體" w:eastAsia="標楷體" w:hAnsi="標楷體" w:hint="eastAsia"/>
          <w:bCs/>
          <w:sz w:val="28"/>
          <w:szCs w:val="28"/>
        </w:rPr>
        <w:t xml:space="preserve">   「國際經典」側重國內外合作交流。有闔家歡樂的《迪士尼音樂劇-米奇音樂嘉年華》、重量級韓國指揮家白建宇與</w:t>
      </w:r>
      <w:proofErr w:type="gramStart"/>
      <w:r w:rsidRPr="00F80BE6">
        <w:rPr>
          <w:rFonts w:ascii="標楷體" w:eastAsia="標楷體" w:hAnsi="標楷體" w:hint="eastAsia"/>
          <w:bCs/>
          <w:sz w:val="28"/>
          <w:szCs w:val="28"/>
        </w:rPr>
        <w:t>ＮＳＯ</w:t>
      </w:r>
      <w:proofErr w:type="gramEnd"/>
      <w:r w:rsidRPr="00F80BE6">
        <w:rPr>
          <w:rFonts w:ascii="標楷體" w:eastAsia="標楷體" w:hAnsi="標楷體" w:hint="eastAsia"/>
          <w:bCs/>
          <w:sz w:val="28"/>
          <w:szCs w:val="28"/>
        </w:rPr>
        <w:t>合作的《白建宇與NSO – 五重奏》;日本Bossa Nova天</w:t>
      </w:r>
      <w:proofErr w:type="gramStart"/>
      <w:r w:rsidRPr="00F80BE6">
        <w:rPr>
          <w:rFonts w:ascii="標楷體" w:eastAsia="標楷體" w:hAnsi="標楷體" w:hint="eastAsia"/>
          <w:bCs/>
          <w:sz w:val="28"/>
          <w:szCs w:val="28"/>
        </w:rPr>
        <w:t>后</w:t>
      </w:r>
      <w:proofErr w:type="gramEnd"/>
      <w:r w:rsidRPr="00F80BE6">
        <w:rPr>
          <w:rFonts w:ascii="標楷體" w:eastAsia="標楷體" w:hAnsi="標楷體" w:hint="eastAsia"/>
          <w:bCs/>
          <w:sz w:val="28"/>
          <w:szCs w:val="28"/>
        </w:rPr>
        <w:t>小野麗莎回到父親的出生地</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南，帶來多首經典之作。主辦單位文化局今年延續自製節目的模式，今年特別邀請的日本</w:t>
      </w:r>
      <w:proofErr w:type="gramStart"/>
      <w:r w:rsidRPr="00F80BE6">
        <w:rPr>
          <w:rFonts w:ascii="標楷體" w:eastAsia="標楷體" w:hAnsi="標楷體" w:hint="eastAsia"/>
          <w:bCs/>
          <w:sz w:val="28"/>
          <w:szCs w:val="28"/>
        </w:rPr>
        <w:t>文化交流史衛藤</w:t>
      </w:r>
      <w:proofErr w:type="gramEnd"/>
      <w:r w:rsidRPr="00F80BE6">
        <w:rPr>
          <w:rFonts w:ascii="標楷體" w:eastAsia="標楷體" w:hAnsi="標楷體" w:hint="eastAsia"/>
          <w:bCs/>
          <w:sz w:val="28"/>
          <w:szCs w:val="28"/>
        </w:rPr>
        <w:t>兄弟於大南門城及</w:t>
      </w:r>
      <w:proofErr w:type="gramStart"/>
      <w:r w:rsidRPr="00F80BE6">
        <w:rPr>
          <w:rFonts w:ascii="標楷體" w:eastAsia="標楷體" w:hAnsi="標楷體" w:hint="eastAsia"/>
          <w:bCs/>
          <w:sz w:val="28"/>
          <w:szCs w:val="28"/>
        </w:rPr>
        <w:t>承德聚堂帶來《ＦＵＮＫ</w:t>
      </w:r>
      <w:proofErr w:type="gramEnd"/>
      <w:r w:rsidRPr="00F80BE6">
        <w:rPr>
          <w:rFonts w:ascii="標楷體" w:eastAsia="標楷體" w:hAnsi="標楷體" w:hint="eastAsia"/>
          <w:bCs/>
          <w:sz w:val="28"/>
          <w:szCs w:val="28"/>
        </w:rPr>
        <w:t>！太鼓擊興</w:t>
      </w:r>
      <w:proofErr w:type="gramStart"/>
      <w:r w:rsidRPr="00F80BE6">
        <w:rPr>
          <w:rFonts w:ascii="標楷體" w:eastAsia="標楷體" w:hAnsi="標楷體" w:hint="eastAsia"/>
          <w:bCs/>
          <w:sz w:val="28"/>
          <w:szCs w:val="28"/>
        </w:rPr>
        <w:t>》</w:t>
      </w:r>
      <w:proofErr w:type="gramEnd"/>
      <w:r w:rsidRPr="00F80BE6">
        <w:rPr>
          <w:rFonts w:ascii="標楷體" w:eastAsia="標楷體" w:hAnsi="標楷體" w:hint="eastAsia"/>
          <w:bCs/>
          <w:sz w:val="28"/>
          <w:szCs w:val="28"/>
        </w:rPr>
        <w:t>;《雙城紀失》則是由香港及</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南優秀戲劇團隊混血合作，壓軸的是</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南藝術節與奇美博物館的首度合作節目《博物館之夜‧歌劇選粹》呈現視覺與聽覺的華麗饗宴。</w:t>
      </w:r>
    </w:p>
    <w:p w:rsidR="00C46140" w:rsidRDefault="00C46140" w:rsidP="00C46140">
      <w:pPr>
        <w:pStyle w:val="a6"/>
        <w:spacing w:line="480" w:lineRule="exact"/>
        <w:ind w:leftChars="590" w:left="1416" w:firstLineChars="200" w:firstLine="560"/>
        <w:rPr>
          <w:rFonts w:ascii="標楷體" w:eastAsia="標楷體" w:hAnsi="標楷體"/>
          <w:bCs/>
          <w:sz w:val="28"/>
          <w:szCs w:val="28"/>
        </w:rPr>
      </w:pPr>
      <w:r w:rsidRPr="00F80BE6">
        <w:rPr>
          <w:rFonts w:ascii="標楷體" w:eastAsia="標楷體" w:hAnsi="標楷體" w:hint="eastAsia"/>
          <w:bCs/>
          <w:sz w:val="28"/>
          <w:szCs w:val="28"/>
        </w:rPr>
        <w:t>「臺灣精湛」單元涵</w:t>
      </w:r>
      <w:proofErr w:type="gramStart"/>
      <w:r w:rsidRPr="00F80BE6">
        <w:rPr>
          <w:rFonts w:ascii="標楷體" w:eastAsia="標楷體" w:hAnsi="標楷體" w:hint="eastAsia"/>
          <w:bCs/>
          <w:sz w:val="28"/>
          <w:szCs w:val="28"/>
        </w:rPr>
        <w:t>括</w:t>
      </w:r>
      <w:proofErr w:type="gramEnd"/>
      <w:r w:rsidRPr="00F80BE6">
        <w:rPr>
          <w:rFonts w:ascii="標楷體" w:eastAsia="標楷體" w:hAnsi="標楷體" w:hint="eastAsia"/>
          <w:bCs/>
          <w:sz w:val="28"/>
          <w:szCs w:val="28"/>
        </w:rPr>
        <w:t>臺灣眾多當紅演藝團隊作品共計21個，演出地點更新添了去年</w:t>
      </w:r>
      <w:proofErr w:type="gramStart"/>
      <w:r w:rsidRPr="00F80BE6">
        <w:rPr>
          <w:rFonts w:ascii="標楷體" w:eastAsia="標楷體" w:hAnsi="標楷體" w:hint="eastAsia"/>
          <w:bCs/>
          <w:sz w:val="28"/>
          <w:szCs w:val="28"/>
        </w:rPr>
        <w:t>甫</w:t>
      </w:r>
      <w:proofErr w:type="gramEnd"/>
      <w:r w:rsidRPr="00F80BE6">
        <w:rPr>
          <w:rFonts w:ascii="標楷體" w:eastAsia="標楷體" w:hAnsi="標楷體" w:hint="eastAsia"/>
          <w:bCs/>
          <w:sz w:val="28"/>
          <w:szCs w:val="28"/>
        </w:rPr>
        <w:t>完工的新營文化中心演藝廳，使得節目更加多樣化。各超強卡司作品，除探討時事與現代社會現象外，更融合多元文化的觀察及古新交錯的創意，顯現出本系列的廣闊視角與層次。</w:t>
      </w:r>
    </w:p>
    <w:p w:rsidR="00C46140" w:rsidRPr="00F80BE6" w:rsidRDefault="00C46140" w:rsidP="00C46140">
      <w:pPr>
        <w:pStyle w:val="a6"/>
        <w:spacing w:line="480" w:lineRule="exact"/>
        <w:ind w:leftChars="590" w:left="1416" w:firstLineChars="200" w:firstLine="560"/>
        <w:rPr>
          <w:rFonts w:ascii="標楷體" w:eastAsia="標楷體" w:hAnsi="標楷體"/>
          <w:bCs/>
          <w:sz w:val="28"/>
          <w:szCs w:val="28"/>
        </w:rPr>
      </w:pPr>
      <w:r w:rsidRPr="00F80BE6">
        <w:rPr>
          <w:rFonts w:ascii="標楷體" w:eastAsia="標楷體" w:hAnsi="標楷體" w:hint="eastAsia"/>
          <w:bCs/>
          <w:sz w:val="28"/>
          <w:szCs w:val="28"/>
        </w:rPr>
        <w:t>「城市舞臺」本</w:t>
      </w:r>
      <w:proofErr w:type="gramStart"/>
      <w:r w:rsidRPr="00F80BE6">
        <w:rPr>
          <w:rFonts w:ascii="標楷體" w:eastAsia="標楷體" w:hAnsi="標楷體" w:hint="eastAsia"/>
          <w:bCs/>
          <w:sz w:val="28"/>
          <w:szCs w:val="28"/>
        </w:rPr>
        <w:t>屆以「謎走</w:t>
      </w:r>
      <w:proofErr w:type="gramEnd"/>
      <w:r w:rsidRPr="00F80BE6">
        <w:rPr>
          <w:rFonts w:ascii="標楷體" w:eastAsia="標楷體" w:hAnsi="標楷體" w:hint="eastAsia"/>
          <w:bCs/>
          <w:sz w:val="28"/>
          <w:szCs w:val="28"/>
        </w:rPr>
        <w:t>古城」為主題，以遊戲、探索方式</w:t>
      </w:r>
      <w:r w:rsidRPr="00F80BE6">
        <w:rPr>
          <w:rFonts w:ascii="標楷體" w:eastAsia="標楷體" w:hAnsi="標楷體" w:hint="eastAsia"/>
          <w:bCs/>
          <w:sz w:val="28"/>
          <w:szCs w:val="28"/>
        </w:rPr>
        <w:lastRenderedPageBreak/>
        <w:t>進入古蹟及歷史空間、生活場域和巷弄，以表演藝術發掘古城樣貌，鼓勵表演藝術破除傳統劇場藩籬，配合</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南獨有古蹟林立的城市風景，五年來，「環境劇場」儼然成為</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南藝術節有別於他者的一大特色，來自各縣市的團隊更爭相挑戰。本屆「城市舞臺」演出場域更創新，鼓勵團隊開發各式意想不到的演出空間及形式，</w:t>
      </w:r>
      <w:proofErr w:type="gramStart"/>
      <w:r w:rsidRPr="00F80BE6">
        <w:rPr>
          <w:rFonts w:ascii="標楷體" w:eastAsia="標楷體" w:hAnsi="標楷體" w:hint="eastAsia"/>
          <w:bCs/>
          <w:sz w:val="28"/>
          <w:szCs w:val="28"/>
        </w:rPr>
        <w:t>如曉劇場</w:t>
      </w:r>
      <w:proofErr w:type="gramEnd"/>
      <w:r w:rsidRPr="00F80BE6">
        <w:rPr>
          <w:rFonts w:ascii="標楷體" w:eastAsia="標楷體" w:hAnsi="標楷體" w:hint="eastAsia"/>
          <w:bCs/>
          <w:sz w:val="28"/>
          <w:szCs w:val="28"/>
        </w:rPr>
        <w:t>的</w:t>
      </w:r>
      <w:proofErr w:type="gramStart"/>
      <w:r w:rsidRPr="00F80BE6">
        <w:rPr>
          <w:rFonts w:ascii="標楷體" w:eastAsia="標楷體" w:hAnsi="標楷體" w:hint="eastAsia"/>
          <w:bCs/>
          <w:sz w:val="28"/>
          <w:szCs w:val="28"/>
        </w:rPr>
        <w:t>《</w:t>
      </w:r>
      <w:proofErr w:type="gramEnd"/>
      <w:r w:rsidRPr="00F80BE6">
        <w:rPr>
          <w:rFonts w:ascii="標楷體" w:eastAsia="標楷體" w:hAnsi="標楷體" w:hint="eastAsia"/>
          <w:bCs/>
          <w:sz w:val="28"/>
          <w:szCs w:val="28"/>
        </w:rPr>
        <w:t>夏日微涼夜話4：</w:t>
      </w:r>
      <w:proofErr w:type="gramStart"/>
      <w:r w:rsidRPr="00F80BE6">
        <w:rPr>
          <w:rFonts w:ascii="標楷體" w:eastAsia="標楷體" w:hAnsi="標楷體" w:hint="eastAsia"/>
          <w:bCs/>
          <w:sz w:val="28"/>
          <w:szCs w:val="28"/>
        </w:rPr>
        <w:t>闇</w:t>
      </w:r>
      <w:proofErr w:type="gramEnd"/>
      <w:r w:rsidRPr="00F80BE6">
        <w:rPr>
          <w:rFonts w:ascii="標楷體" w:eastAsia="標楷體" w:hAnsi="標楷體" w:hint="eastAsia"/>
          <w:bCs/>
          <w:sz w:val="28"/>
          <w:szCs w:val="28"/>
        </w:rPr>
        <w:t>夜的小路上</w:t>
      </w:r>
      <w:proofErr w:type="gramStart"/>
      <w:r w:rsidRPr="00F80BE6">
        <w:rPr>
          <w:rFonts w:ascii="標楷體" w:eastAsia="標楷體" w:hAnsi="標楷體" w:hint="eastAsia"/>
          <w:bCs/>
          <w:sz w:val="28"/>
          <w:szCs w:val="28"/>
        </w:rPr>
        <w:t>》</w:t>
      </w:r>
      <w:proofErr w:type="gramEnd"/>
      <w:r w:rsidRPr="00F80BE6">
        <w:rPr>
          <w:rFonts w:ascii="標楷體" w:eastAsia="標楷體" w:hAnsi="標楷體" w:hint="eastAsia"/>
          <w:bCs/>
          <w:sz w:val="28"/>
          <w:szCs w:val="28"/>
        </w:rPr>
        <w:t>意圖將</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南市公車當作舞台，莎士比亞的妹妹們的劇團則爬上</w:t>
      </w:r>
      <w:proofErr w:type="gramStart"/>
      <w:r w:rsidRPr="00F80BE6">
        <w:rPr>
          <w:rFonts w:ascii="標楷體" w:eastAsia="標楷體" w:hAnsi="標楷體" w:hint="eastAsia"/>
          <w:bCs/>
          <w:sz w:val="28"/>
          <w:szCs w:val="28"/>
        </w:rPr>
        <w:t>七股鹽山演繹</w:t>
      </w:r>
      <w:proofErr w:type="gramEnd"/>
      <w:r w:rsidRPr="00F80BE6">
        <w:rPr>
          <w:rFonts w:ascii="標楷體" w:eastAsia="標楷體" w:hAnsi="標楷體" w:hint="eastAsia"/>
          <w:bCs/>
          <w:sz w:val="28"/>
          <w:szCs w:val="28"/>
        </w:rPr>
        <w:t>《百年孤寂》，屢有創新精神的河床劇團亦推出每場觀眾只有１人的《開房間計劃—人生如是》。去年大受好評的「老樹音樂會」則延續精選</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南各區的特色大樹，在樹下結合人情味、講座與音樂演出，讓市民重新拜訪這些樹朋友，</w:t>
      </w:r>
      <w:proofErr w:type="gramStart"/>
      <w:r w:rsidRPr="00F80BE6">
        <w:rPr>
          <w:rFonts w:ascii="標楷體" w:eastAsia="標楷體" w:hAnsi="標楷體" w:hint="eastAsia"/>
          <w:bCs/>
          <w:sz w:val="28"/>
          <w:szCs w:val="28"/>
        </w:rPr>
        <w:t>一</w:t>
      </w:r>
      <w:proofErr w:type="gramEnd"/>
      <w:r w:rsidRPr="00F80BE6">
        <w:rPr>
          <w:rFonts w:ascii="標楷體" w:eastAsia="標楷體" w:hAnsi="標楷體" w:hint="eastAsia"/>
          <w:bCs/>
          <w:sz w:val="28"/>
          <w:szCs w:val="28"/>
        </w:rPr>
        <w:t>起來關心城市的生態及藝文環境。今年藝術節特地邀請環境劇場先鋒金枝演社劇團帶來台灣</w:t>
      </w:r>
      <w:proofErr w:type="gramStart"/>
      <w:r w:rsidRPr="00F80BE6">
        <w:rPr>
          <w:rFonts w:ascii="標楷體" w:eastAsia="標楷體" w:hAnsi="標楷體" w:hint="eastAsia"/>
          <w:bCs/>
          <w:sz w:val="28"/>
          <w:szCs w:val="28"/>
        </w:rPr>
        <w:t>最</w:t>
      </w:r>
      <w:proofErr w:type="gramEnd"/>
      <w:r w:rsidRPr="00F80BE6">
        <w:rPr>
          <w:rFonts w:ascii="標楷體" w:eastAsia="標楷體" w:hAnsi="標楷體" w:hint="eastAsia"/>
          <w:bCs/>
          <w:sz w:val="28"/>
          <w:szCs w:val="28"/>
        </w:rPr>
        <w:t>代表性的環境劇場空間美學，在最具代表性的億載金城磅礴再現《祭特洛伊》，將木馬屠城的希臘悲劇移轉台南戰場古城，上演詭譎、壯麗的千年古國祭歌！</w:t>
      </w:r>
    </w:p>
    <w:p w:rsidR="00C46140" w:rsidRPr="00F80BE6" w:rsidRDefault="00C46140" w:rsidP="00C46140">
      <w:pPr>
        <w:pStyle w:val="a6"/>
        <w:spacing w:line="480" w:lineRule="exact"/>
        <w:ind w:leftChars="590" w:left="1416" w:firstLineChars="200" w:firstLine="560"/>
        <w:rPr>
          <w:rFonts w:ascii="標楷體" w:eastAsia="標楷體" w:hAnsi="標楷體"/>
          <w:bCs/>
          <w:sz w:val="28"/>
          <w:szCs w:val="28"/>
        </w:rPr>
      </w:pPr>
      <w:r w:rsidRPr="00F80BE6">
        <w:rPr>
          <w:rFonts w:ascii="標楷體" w:eastAsia="標楷體" w:hAnsi="標楷體" w:hint="eastAsia"/>
          <w:bCs/>
          <w:sz w:val="28"/>
          <w:szCs w:val="28"/>
        </w:rPr>
        <w:t>首創藝術節結合實境遊戲， 以城市舞臺系列演出各展演場地作為遊戲地點，加入解謎、關卡、探索、歷史文化及真實事件等要素，使參與者藉遊戲闖關過程，進而開發新型態觀光市場，成功吸引觀眾參與。</w:t>
      </w: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roofErr w:type="gramStart"/>
      <w:r w:rsidRPr="00F80BE6">
        <w:rPr>
          <w:rFonts w:ascii="標楷體" w:eastAsia="標楷體" w:hAnsi="標楷體" w:hint="eastAsia"/>
          <w:bCs/>
          <w:sz w:val="28"/>
          <w:szCs w:val="28"/>
        </w:rPr>
        <w:t>本屆首開國</w:t>
      </w:r>
      <w:proofErr w:type="gramEnd"/>
      <w:r w:rsidRPr="00F80BE6">
        <w:rPr>
          <w:rFonts w:ascii="標楷體" w:eastAsia="標楷體" w:hAnsi="標楷體" w:hint="eastAsia"/>
          <w:bCs/>
          <w:sz w:val="28"/>
          <w:szCs w:val="28"/>
        </w:rPr>
        <w:t>內藝術節評論風氣，由表演藝術評論台台長紀慧玲擔任計畫主持人，累積文章論述，並培養在地評論人才。9場藝文講座聚焦</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南藝術節，提供民眾深度了解藝術節的管道。</w:t>
      </w:r>
    </w:p>
    <w:p w:rsidR="00C46140" w:rsidRDefault="00C46140" w:rsidP="00C46140">
      <w:pPr>
        <w:pStyle w:val="a6"/>
        <w:spacing w:line="480" w:lineRule="exact"/>
        <w:ind w:leftChars="590" w:left="1416" w:firstLineChars="200" w:firstLine="560"/>
        <w:rPr>
          <w:rFonts w:ascii="標楷體" w:eastAsia="標楷體" w:hAnsi="標楷體"/>
          <w:bCs/>
          <w:sz w:val="28"/>
          <w:szCs w:val="28"/>
        </w:rPr>
      </w:pPr>
      <w:r w:rsidRPr="00F80BE6">
        <w:rPr>
          <w:rFonts w:ascii="標楷體" w:eastAsia="標楷體" w:hAnsi="標楷體" w:hint="eastAsia"/>
          <w:bCs/>
          <w:sz w:val="28"/>
          <w:szCs w:val="28"/>
        </w:rPr>
        <w:t>首次結合表演藝術為主題的展覽，與本屆</w:t>
      </w:r>
      <w:proofErr w:type="gramStart"/>
      <w:r w:rsidRPr="00F80BE6">
        <w:rPr>
          <w:rFonts w:ascii="標楷體" w:eastAsia="標楷體" w:hAnsi="標楷體" w:hint="eastAsia"/>
          <w:bCs/>
          <w:sz w:val="28"/>
          <w:szCs w:val="28"/>
        </w:rPr>
        <w:t>臺</w:t>
      </w:r>
      <w:proofErr w:type="gramEnd"/>
      <w:r w:rsidRPr="00F80BE6">
        <w:rPr>
          <w:rFonts w:ascii="標楷體" w:eastAsia="標楷體" w:hAnsi="標楷體" w:hint="eastAsia"/>
          <w:bCs/>
          <w:sz w:val="28"/>
          <w:szCs w:val="28"/>
        </w:rPr>
        <w:t>南藝術節講座結合，提供觀眾更多元的參與經驗。</w:t>
      </w: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Default="00C46140" w:rsidP="00C46140">
      <w:pPr>
        <w:pStyle w:val="a6"/>
        <w:spacing w:line="480" w:lineRule="exact"/>
        <w:ind w:leftChars="590" w:left="1416" w:firstLineChars="200" w:firstLine="560"/>
        <w:rPr>
          <w:rFonts w:ascii="標楷體" w:eastAsia="標楷體" w:hAnsi="標楷體"/>
          <w:bCs/>
          <w:sz w:val="28"/>
          <w:szCs w:val="28"/>
        </w:rPr>
      </w:pPr>
    </w:p>
    <w:p w:rsidR="00C46140" w:rsidRPr="00FC0D77" w:rsidRDefault="00C46140" w:rsidP="00C46140">
      <w:pPr>
        <w:pStyle w:val="a6"/>
        <w:spacing w:line="480" w:lineRule="exact"/>
        <w:ind w:leftChars="590" w:left="1416" w:firstLineChars="200" w:firstLine="480"/>
        <w:rPr>
          <w:rFonts w:ascii="標楷體" w:eastAsia="標楷體" w:hAnsi="標楷體"/>
          <w:bCs/>
          <w:sz w:val="28"/>
          <w:szCs w:val="28"/>
        </w:rPr>
      </w:pPr>
      <w:r>
        <w:rPr>
          <w:rFonts w:ascii="標楷體" w:eastAsia="標楷體" w:hAnsi="標楷體" w:hint="eastAsia"/>
          <w:noProof/>
        </w:rPr>
        <w:lastRenderedPageBreak/>
        <w:drawing>
          <wp:anchor distT="0" distB="0" distL="114300" distR="114300" simplePos="0" relativeHeight="251659264" behindDoc="1" locked="0" layoutInCell="1" allowOverlap="1">
            <wp:simplePos x="0" y="0"/>
            <wp:positionH relativeFrom="column">
              <wp:posOffset>300355</wp:posOffset>
            </wp:positionH>
            <wp:positionV relativeFrom="paragraph">
              <wp:posOffset>99060</wp:posOffset>
            </wp:positionV>
            <wp:extent cx="3317240" cy="2488565"/>
            <wp:effectExtent l="0" t="0" r="0" b="6985"/>
            <wp:wrapTight wrapText="bothSides">
              <wp:wrapPolygon edited="0">
                <wp:start x="0" y="0"/>
                <wp:lineTo x="0" y="21495"/>
                <wp:lineTo x="21459" y="21495"/>
                <wp:lineTo x="21459"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240" cy="2488565"/>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r>
        <w:rPr>
          <w:rFonts w:ascii="標楷體" w:eastAsia="標楷體" w:hAnsi="標楷體" w:hint="eastAsia"/>
          <w:szCs w:val="24"/>
        </w:rPr>
        <w:t xml:space="preserve">                              </w:t>
      </w:r>
    </w:p>
    <w:p w:rsidR="00C46140" w:rsidRDefault="00C46140" w:rsidP="00C46140">
      <w:pPr>
        <w:ind w:firstLineChars="250" w:firstLine="600"/>
      </w:pPr>
    </w:p>
    <w:p w:rsidR="00C46140" w:rsidRPr="00702C9F" w:rsidRDefault="00C46140" w:rsidP="00C46140">
      <w:pPr>
        <w:adjustRightInd/>
        <w:jc w:val="center"/>
        <w:textAlignment w:val="auto"/>
        <w:rPr>
          <w:rFonts w:ascii="標楷體" w:eastAsia="標楷體" w:hAnsi="標楷體"/>
          <w:szCs w:val="24"/>
        </w:rPr>
      </w:pPr>
      <w:r w:rsidRPr="00702C9F">
        <w:rPr>
          <w:rFonts w:ascii="標楷體" w:eastAsia="標楷體" w:hAnsi="標楷體" w:hint="eastAsia"/>
          <w:szCs w:val="24"/>
        </w:rPr>
        <w:t xml:space="preserve">2016 </w:t>
      </w:r>
      <w:proofErr w:type="gramStart"/>
      <w:r w:rsidRPr="00702C9F">
        <w:rPr>
          <w:rFonts w:ascii="標楷體" w:eastAsia="標楷體" w:hAnsi="標楷體" w:hint="eastAsia"/>
          <w:szCs w:val="24"/>
        </w:rPr>
        <w:t>臺</w:t>
      </w:r>
      <w:proofErr w:type="gramEnd"/>
      <w:r w:rsidRPr="00702C9F">
        <w:rPr>
          <w:rFonts w:ascii="標楷體" w:eastAsia="標楷體" w:hAnsi="標楷體" w:hint="eastAsia"/>
          <w:szCs w:val="24"/>
        </w:rPr>
        <w:t>南藝術節開幕新營區踩街</w:t>
      </w:r>
    </w:p>
    <w:p w:rsidR="00C46140" w:rsidRDefault="00C46140" w:rsidP="00C46140">
      <w:pPr>
        <w:ind w:firstLineChars="250" w:firstLine="600"/>
      </w:pPr>
    </w:p>
    <w:p w:rsidR="00C46140" w:rsidRDefault="00C46140" w:rsidP="00C46140">
      <w:pPr>
        <w:ind w:firstLineChars="250" w:firstLine="600"/>
      </w:pPr>
    </w:p>
    <w:p w:rsidR="00C46140" w:rsidRDefault="00C46140" w:rsidP="00C46140">
      <w:pPr>
        <w:ind w:firstLineChars="250" w:firstLine="600"/>
      </w:pPr>
    </w:p>
    <w:p w:rsidR="00C46140" w:rsidRDefault="00C46140" w:rsidP="00C46140">
      <w:pPr>
        <w:ind w:firstLineChars="250" w:firstLine="600"/>
      </w:pPr>
    </w:p>
    <w:p w:rsidR="00C46140" w:rsidRDefault="00C46140" w:rsidP="00C46140">
      <w:pPr>
        <w:ind w:firstLineChars="250" w:firstLine="600"/>
      </w:pPr>
    </w:p>
    <w:p w:rsidR="00C46140" w:rsidRDefault="00C46140" w:rsidP="00C46140">
      <w:pPr>
        <w:ind w:firstLineChars="250" w:firstLine="600"/>
      </w:pPr>
    </w:p>
    <w:p w:rsidR="00C46140" w:rsidRPr="00443B91" w:rsidRDefault="00C46140" w:rsidP="00C46140">
      <w:pPr>
        <w:adjustRightInd/>
        <w:ind w:firstLineChars="500" w:firstLine="1200"/>
        <w:textAlignment w:val="auto"/>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63360" behindDoc="1" locked="0" layoutInCell="1" allowOverlap="1">
            <wp:simplePos x="0" y="0"/>
            <wp:positionH relativeFrom="column">
              <wp:posOffset>3796030</wp:posOffset>
            </wp:positionH>
            <wp:positionV relativeFrom="paragraph">
              <wp:posOffset>137795</wp:posOffset>
            </wp:positionV>
            <wp:extent cx="2157730" cy="3241675"/>
            <wp:effectExtent l="0" t="0" r="0" b="0"/>
            <wp:wrapTight wrapText="bothSides">
              <wp:wrapPolygon edited="0">
                <wp:start x="0" y="0"/>
                <wp:lineTo x="0" y="21452"/>
                <wp:lineTo x="21358" y="21452"/>
                <wp:lineTo x="21358"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730" cy="3241675"/>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ind w:firstLineChars="500" w:firstLine="1200"/>
        <w:textAlignment w:val="auto"/>
        <w:rPr>
          <w:rFonts w:ascii="標楷體" w:eastAsia="標楷體" w:hAnsi="標楷體"/>
          <w:szCs w:val="24"/>
        </w:rPr>
      </w:pPr>
    </w:p>
    <w:p w:rsidR="00C46140" w:rsidRDefault="00C46140" w:rsidP="00C46140">
      <w:pPr>
        <w:adjustRightInd/>
        <w:ind w:firstLineChars="500" w:firstLine="1200"/>
        <w:textAlignment w:val="auto"/>
        <w:rPr>
          <w:rFonts w:ascii="新細明體" w:hAnsi="新細明體"/>
          <w:szCs w:val="24"/>
        </w:rPr>
      </w:pPr>
    </w:p>
    <w:p w:rsidR="00C46140" w:rsidRDefault="00C46140" w:rsidP="00C46140">
      <w:pPr>
        <w:adjustRightInd/>
        <w:ind w:firstLineChars="500" w:firstLine="1200"/>
        <w:textAlignment w:val="auto"/>
        <w:rPr>
          <w:rFonts w:ascii="新細明體" w:hAnsi="新細明體"/>
          <w:szCs w:val="24"/>
        </w:rPr>
      </w:pPr>
    </w:p>
    <w:p w:rsidR="00C46140" w:rsidRDefault="00C46140" w:rsidP="00C46140">
      <w:pPr>
        <w:adjustRightInd/>
        <w:ind w:firstLineChars="400" w:firstLine="960"/>
        <w:textAlignment w:val="auto"/>
        <w:rPr>
          <w:rFonts w:ascii="新細明體" w:hAnsi="新細明體"/>
          <w:szCs w:val="24"/>
        </w:rPr>
      </w:pPr>
      <w:r>
        <w:rPr>
          <w:rFonts w:ascii="新細明體" w:hAnsi="新細明體" w:hint="eastAsia"/>
          <w:szCs w:val="24"/>
        </w:rPr>
        <w:t xml:space="preserve">　</w:t>
      </w:r>
    </w:p>
    <w:p w:rsidR="00C46140" w:rsidRDefault="00C46140" w:rsidP="00C46140">
      <w:pPr>
        <w:adjustRightInd/>
        <w:ind w:firstLineChars="400" w:firstLine="960"/>
        <w:textAlignment w:val="auto"/>
        <w:rPr>
          <w:rFonts w:ascii="新細明體" w:hAnsi="新細明體"/>
          <w:szCs w:val="24"/>
        </w:rPr>
      </w:pPr>
      <w:r>
        <w:rPr>
          <w:rFonts w:ascii="新細明體" w:hAnsi="新細明體" w:hint="eastAsia"/>
          <w:szCs w:val="24"/>
        </w:rPr>
        <w:t xml:space="preserve">　</w:t>
      </w:r>
    </w:p>
    <w:p w:rsidR="00C46140" w:rsidRDefault="00C46140" w:rsidP="00C46140">
      <w:pPr>
        <w:adjustRightInd/>
        <w:textAlignment w:val="auto"/>
        <w:rPr>
          <w:rFonts w:ascii="標楷體" w:eastAsia="標楷體" w:hAnsi="標楷體"/>
          <w:szCs w:val="24"/>
        </w:rPr>
      </w:pPr>
      <w:r>
        <w:rPr>
          <w:rFonts w:ascii="標楷體" w:eastAsia="標楷體" w:hAnsi="標楷體" w:hint="eastAsia"/>
          <w:szCs w:val="24"/>
        </w:rPr>
        <w:t xml:space="preserve">　　　　　</w:t>
      </w:r>
    </w:p>
    <w:p w:rsidR="00C46140" w:rsidRDefault="00C46140" w:rsidP="00C46140">
      <w:pPr>
        <w:adjustRightInd/>
        <w:textAlignment w:val="auto"/>
        <w:rPr>
          <w:rFonts w:ascii="標楷體" w:eastAsia="標楷體" w:hAnsi="標楷體"/>
          <w:szCs w:val="24"/>
        </w:rPr>
      </w:pPr>
      <w:r>
        <w:rPr>
          <w:rFonts w:ascii="標楷體" w:eastAsia="標楷體" w:hAnsi="標楷體" w:hint="eastAsia"/>
          <w:szCs w:val="24"/>
        </w:rPr>
        <w:t xml:space="preserve">　　　　　</w:t>
      </w:r>
    </w:p>
    <w:p w:rsidR="00C46140" w:rsidRPr="000826F1" w:rsidRDefault="00C46140" w:rsidP="00C46140">
      <w:pPr>
        <w:adjustRightInd/>
        <w:jc w:val="center"/>
        <w:textAlignment w:val="auto"/>
        <w:rPr>
          <w:rFonts w:ascii="標楷體" w:eastAsia="標楷體" w:hAnsi="標楷體"/>
          <w:szCs w:val="24"/>
        </w:rPr>
      </w:pPr>
      <w:r>
        <w:rPr>
          <w:rFonts w:ascii="標楷體" w:eastAsia="標楷體" w:hAnsi="標楷體" w:hint="eastAsia"/>
          <w:szCs w:val="24"/>
        </w:rPr>
        <w:t xml:space="preserve">　　　　　　</w:t>
      </w:r>
      <w:r w:rsidRPr="00962A99">
        <w:rPr>
          <w:rFonts w:ascii="標楷體" w:eastAsia="標楷體" w:hAnsi="標楷體" w:hint="eastAsia"/>
          <w:szCs w:val="24"/>
        </w:rPr>
        <w:t>港台攜手合作新創作品《雙城紀失》</w:t>
      </w:r>
    </w:p>
    <w:p w:rsidR="00C46140" w:rsidRDefault="00C46140" w:rsidP="00C46140">
      <w:pPr>
        <w:adjustRightInd/>
        <w:ind w:firstLineChars="550" w:firstLine="1320"/>
        <w:textAlignment w:val="auto"/>
        <w:rPr>
          <w:rFonts w:ascii="標楷體" w:eastAsia="標楷體" w:hAnsi="標楷體"/>
          <w:szCs w:val="24"/>
        </w:rPr>
      </w:pPr>
    </w:p>
    <w:p w:rsidR="00C46140" w:rsidRDefault="00C46140" w:rsidP="00C46140">
      <w:pPr>
        <w:adjustRightInd/>
        <w:ind w:firstLineChars="550" w:firstLine="1320"/>
        <w:textAlignment w:val="auto"/>
        <w:rPr>
          <w:rFonts w:ascii="標楷體" w:eastAsia="標楷體" w:hAnsi="標楷體"/>
          <w:szCs w:val="24"/>
        </w:rPr>
      </w:pPr>
    </w:p>
    <w:p w:rsidR="00C46140" w:rsidRDefault="00C46140" w:rsidP="00C46140">
      <w:pPr>
        <w:adjustRightInd/>
        <w:ind w:firstLineChars="550" w:firstLine="1320"/>
        <w:textAlignment w:val="auto"/>
        <w:rPr>
          <w:rFonts w:ascii="標楷體" w:eastAsia="標楷體" w:hAnsi="標楷體"/>
          <w:szCs w:val="24"/>
        </w:rPr>
      </w:pPr>
    </w:p>
    <w:p w:rsidR="00C46140" w:rsidRDefault="00C46140" w:rsidP="00C46140">
      <w:pPr>
        <w:adjustRightInd/>
        <w:ind w:firstLineChars="550" w:firstLine="1320"/>
        <w:textAlignment w:val="auto"/>
        <w:rPr>
          <w:rFonts w:ascii="標楷體" w:eastAsia="標楷體" w:hAnsi="標楷體"/>
          <w:szCs w:val="24"/>
        </w:rPr>
      </w:pPr>
    </w:p>
    <w:p w:rsidR="00C46140" w:rsidRPr="008816D7" w:rsidRDefault="00C46140" w:rsidP="00C46140">
      <w:pPr>
        <w:adjustRightInd/>
        <w:ind w:firstLineChars="550" w:firstLine="1320"/>
        <w:textAlignment w:val="auto"/>
        <w:rPr>
          <w:rFonts w:ascii="標楷體" w:eastAsia="標楷體" w:hAnsi="標楷體"/>
          <w:szCs w:val="24"/>
        </w:rPr>
      </w:pPr>
    </w:p>
    <w:p w:rsidR="00C46140" w:rsidRDefault="00C46140" w:rsidP="00C46140">
      <w:pPr>
        <w:adjustRightInd/>
        <w:ind w:firstLineChars="550" w:firstLine="1320"/>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73600" behindDoc="1" locked="0" layoutInCell="1" allowOverlap="1">
            <wp:simplePos x="0" y="0"/>
            <wp:positionH relativeFrom="column">
              <wp:posOffset>389890</wp:posOffset>
            </wp:positionH>
            <wp:positionV relativeFrom="paragraph">
              <wp:posOffset>119380</wp:posOffset>
            </wp:positionV>
            <wp:extent cx="3295650" cy="2468880"/>
            <wp:effectExtent l="0" t="0" r="0" b="7620"/>
            <wp:wrapTight wrapText="bothSides">
              <wp:wrapPolygon edited="0">
                <wp:start x="0" y="0"/>
                <wp:lineTo x="0" y="21500"/>
                <wp:lineTo x="21475" y="21500"/>
                <wp:lineTo x="21475"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2468880"/>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r w:rsidRPr="00962A99">
        <w:rPr>
          <w:rFonts w:ascii="標楷體" w:eastAsia="標楷體" w:hAnsi="標楷體" w:hint="eastAsia"/>
          <w:szCs w:val="24"/>
        </w:rPr>
        <w:t>《博物館之夜‧歌劇選粹》</w:t>
      </w:r>
    </w:p>
    <w:p w:rsidR="00C46140" w:rsidRDefault="00C46140" w:rsidP="00C46140">
      <w:pPr>
        <w:adjustRightInd/>
        <w:ind w:firstLineChars="100" w:firstLine="240"/>
        <w:textAlignment w:val="auto"/>
        <w:rPr>
          <w:rFonts w:ascii="標楷體" w:eastAsia="標楷體" w:hAnsi="標楷體"/>
          <w:szCs w:val="24"/>
        </w:rPr>
      </w:pPr>
      <w:r w:rsidRPr="00962A99">
        <w:rPr>
          <w:rFonts w:ascii="標楷體" w:eastAsia="標楷體" w:hAnsi="標楷體" w:hint="eastAsia"/>
          <w:szCs w:val="24"/>
        </w:rPr>
        <w:t>於奇美博物館戶外演出</w:t>
      </w: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500" w:firstLine="1200"/>
        <w:jc w:val="center"/>
        <w:textAlignment w:val="auto"/>
        <w:rPr>
          <w:rFonts w:ascii="標楷體" w:eastAsia="標楷體" w:hAnsi="標楷體"/>
          <w:szCs w:val="24"/>
        </w:rPr>
      </w:pPr>
    </w:p>
    <w:p w:rsidR="00C46140" w:rsidRDefault="00C46140" w:rsidP="00C46140">
      <w:pPr>
        <w:adjustRightInd/>
        <w:ind w:firstLineChars="850" w:firstLine="2040"/>
        <w:textAlignment w:val="auto"/>
        <w:rPr>
          <w:rFonts w:ascii="標楷體" w:eastAsia="標楷體" w:hAnsi="標楷體"/>
          <w:szCs w:val="24"/>
        </w:rPr>
      </w:pPr>
    </w:p>
    <w:p w:rsidR="00C46140" w:rsidRPr="00702C9F" w:rsidRDefault="00C46140" w:rsidP="00C46140">
      <w:pPr>
        <w:adjustRightInd/>
        <w:ind w:firstLineChars="500" w:firstLine="1200"/>
        <w:jc w:val="center"/>
        <w:textAlignment w:val="auto"/>
        <w:rPr>
          <w:rFonts w:ascii="標楷體" w:eastAsia="標楷體" w:hAnsi="標楷體"/>
          <w:szCs w:val="24"/>
        </w:rPr>
      </w:pPr>
    </w:p>
    <w:p w:rsidR="00C46140" w:rsidRPr="007F5CBA"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lastRenderedPageBreak/>
        <w:t>(三)201</w:t>
      </w:r>
      <w:r>
        <w:rPr>
          <w:rFonts w:ascii="標楷體" w:eastAsia="標楷體" w:hAnsi="標楷體" w:hint="eastAsia"/>
          <w:b/>
          <w:sz w:val="28"/>
          <w:szCs w:val="28"/>
        </w:rPr>
        <w:t>6</w:t>
      </w:r>
      <w:proofErr w:type="gramStart"/>
      <w:r w:rsidRPr="007F5CBA">
        <w:rPr>
          <w:rFonts w:ascii="標楷體" w:eastAsia="標楷體" w:hAnsi="標楷體" w:hint="eastAsia"/>
          <w:b/>
          <w:sz w:val="28"/>
          <w:szCs w:val="28"/>
        </w:rPr>
        <w:t>臺</w:t>
      </w:r>
      <w:proofErr w:type="gramEnd"/>
      <w:r w:rsidRPr="007F5CBA">
        <w:rPr>
          <w:rFonts w:ascii="標楷體" w:eastAsia="標楷體" w:hAnsi="標楷體" w:hint="eastAsia"/>
          <w:b/>
          <w:sz w:val="28"/>
          <w:szCs w:val="28"/>
        </w:rPr>
        <w:t>南新藝獎</w:t>
      </w:r>
      <w:r>
        <w:rPr>
          <w:rFonts w:ascii="標楷體" w:eastAsia="標楷體" w:hAnsi="標楷體" w:hint="eastAsia"/>
          <w:b/>
          <w:sz w:val="28"/>
          <w:szCs w:val="28"/>
        </w:rPr>
        <w:t>暨2016台南藝術博覽會</w:t>
      </w:r>
    </w:p>
    <w:p w:rsidR="00C46140" w:rsidRPr="002F6E20" w:rsidRDefault="00C46140" w:rsidP="00C46140">
      <w:pPr>
        <w:pStyle w:val="a6"/>
        <w:spacing w:line="480" w:lineRule="exact"/>
        <w:ind w:leftChars="590" w:left="1699" w:hangingChars="101" w:hanging="283"/>
        <w:rPr>
          <w:rFonts w:ascii="標楷體" w:eastAsia="標楷體" w:hAnsi="標楷體"/>
          <w:sz w:val="28"/>
          <w:szCs w:val="28"/>
        </w:rPr>
      </w:pPr>
      <w:r w:rsidRPr="002F6E20">
        <w:rPr>
          <w:rFonts w:ascii="標楷體" w:eastAsia="標楷體" w:hAnsi="標楷體" w:hint="eastAsia"/>
          <w:sz w:val="28"/>
          <w:szCs w:val="28"/>
        </w:rPr>
        <w:t>1.為扶植青年</w:t>
      </w:r>
      <w:r>
        <w:rPr>
          <w:rFonts w:ascii="標楷體" w:eastAsia="標楷體" w:hAnsi="標楷體" w:hint="eastAsia"/>
          <w:sz w:val="28"/>
          <w:szCs w:val="28"/>
        </w:rPr>
        <w:t>藝術家創作發展，活絡藝術市場，並建立</w:t>
      </w:r>
      <w:proofErr w:type="gramStart"/>
      <w:r>
        <w:rPr>
          <w:rFonts w:ascii="標楷體" w:eastAsia="標楷體" w:hAnsi="標楷體" w:hint="eastAsia"/>
          <w:sz w:val="28"/>
          <w:szCs w:val="28"/>
        </w:rPr>
        <w:t>藝企媒</w:t>
      </w:r>
      <w:proofErr w:type="gramEnd"/>
      <w:r>
        <w:rPr>
          <w:rFonts w:ascii="標楷體" w:eastAsia="標楷體" w:hAnsi="標楷體" w:hint="eastAsia"/>
          <w:sz w:val="28"/>
          <w:szCs w:val="28"/>
        </w:rPr>
        <w:t>合平台，文化局舉辦第四</w:t>
      </w:r>
      <w:r w:rsidRPr="002F6E20">
        <w:rPr>
          <w:rFonts w:ascii="標楷體" w:eastAsia="標楷體" w:hAnsi="標楷體" w:hint="eastAsia"/>
          <w:sz w:val="28"/>
          <w:szCs w:val="28"/>
        </w:rPr>
        <w:t>屆「201</w:t>
      </w:r>
      <w:r>
        <w:rPr>
          <w:rFonts w:ascii="標楷體" w:eastAsia="標楷體" w:hAnsi="標楷體" w:hint="eastAsia"/>
          <w:sz w:val="28"/>
          <w:szCs w:val="28"/>
        </w:rPr>
        <w:t>6</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南新藝獎」，公開徵選20名國內優秀年輕藝術家，並邀請其於</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南商業畫廊、藝術空間、</w:t>
      </w:r>
      <w:proofErr w:type="gramStart"/>
      <w:r w:rsidRPr="002F6E20">
        <w:rPr>
          <w:rFonts w:ascii="標楷體" w:eastAsia="標楷體" w:hAnsi="標楷體" w:hint="eastAsia"/>
          <w:sz w:val="28"/>
          <w:szCs w:val="28"/>
        </w:rPr>
        <w:t>文創空間</w:t>
      </w:r>
      <w:proofErr w:type="gramEnd"/>
      <w:r w:rsidRPr="002F6E20">
        <w:rPr>
          <w:rFonts w:ascii="標楷體" w:eastAsia="標楷體" w:hAnsi="標楷體" w:hint="eastAsia"/>
          <w:sz w:val="28"/>
          <w:szCs w:val="28"/>
        </w:rPr>
        <w:t>和古蹟空間展出作品，前6名藝術家參加3月</w:t>
      </w:r>
      <w:r>
        <w:rPr>
          <w:rFonts w:ascii="標楷體" w:eastAsia="標楷體" w:hAnsi="標楷體" w:hint="eastAsia"/>
          <w:sz w:val="28"/>
          <w:szCs w:val="28"/>
        </w:rPr>
        <w:t>18</w:t>
      </w:r>
      <w:r w:rsidRPr="002F6E20">
        <w:rPr>
          <w:rFonts w:ascii="標楷體" w:eastAsia="標楷體" w:hAnsi="標楷體" w:hint="eastAsia"/>
          <w:sz w:val="28"/>
          <w:szCs w:val="28"/>
        </w:rPr>
        <w:t>至</w:t>
      </w:r>
      <w:r>
        <w:rPr>
          <w:rFonts w:ascii="標楷體" w:eastAsia="標楷體" w:hAnsi="標楷體" w:hint="eastAsia"/>
          <w:sz w:val="28"/>
          <w:szCs w:val="28"/>
        </w:rPr>
        <w:t>2</w:t>
      </w:r>
      <w:r w:rsidRPr="002F6E20">
        <w:rPr>
          <w:rFonts w:ascii="標楷體" w:eastAsia="標楷體" w:hAnsi="標楷體" w:hint="eastAsia"/>
          <w:sz w:val="28"/>
          <w:szCs w:val="28"/>
        </w:rPr>
        <w:t>0日在</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南大億麗</w:t>
      </w:r>
      <w:proofErr w:type="gramStart"/>
      <w:r w:rsidRPr="002F6E20">
        <w:rPr>
          <w:rFonts w:ascii="標楷體" w:eastAsia="標楷體" w:hAnsi="標楷體" w:hint="eastAsia"/>
          <w:sz w:val="28"/>
          <w:szCs w:val="28"/>
        </w:rPr>
        <w:t>緻</w:t>
      </w:r>
      <w:proofErr w:type="gramEnd"/>
      <w:r w:rsidRPr="002F6E20">
        <w:rPr>
          <w:rFonts w:ascii="標楷體" w:eastAsia="標楷體" w:hAnsi="標楷體" w:hint="eastAsia"/>
          <w:sz w:val="28"/>
          <w:szCs w:val="28"/>
        </w:rPr>
        <w:t>酒店舉行的「201</w:t>
      </w:r>
      <w:r>
        <w:rPr>
          <w:rFonts w:ascii="標楷體" w:eastAsia="標楷體" w:hAnsi="標楷體" w:hint="eastAsia"/>
          <w:sz w:val="28"/>
          <w:szCs w:val="28"/>
        </w:rPr>
        <w:t>6</w:t>
      </w:r>
      <w:r w:rsidRPr="002F6E20">
        <w:rPr>
          <w:rFonts w:ascii="標楷體" w:eastAsia="標楷體" w:hAnsi="標楷體" w:hint="eastAsia"/>
          <w:sz w:val="28"/>
          <w:szCs w:val="28"/>
        </w:rPr>
        <w:t>年台南藝術博覽會」，得獎藝術家的作品售出亮眼佳績。</w:t>
      </w:r>
    </w:p>
    <w:p w:rsidR="00C46140" w:rsidRDefault="00C46140" w:rsidP="00C46140">
      <w:pPr>
        <w:pStyle w:val="a6"/>
        <w:spacing w:line="480" w:lineRule="exact"/>
        <w:ind w:leftChars="590" w:left="1699" w:hangingChars="101" w:hanging="283"/>
        <w:rPr>
          <w:rFonts w:ascii="標楷體" w:eastAsia="標楷體" w:hAnsi="標楷體"/>
          <w:sz w:val="28"/>
          <w:szCs w:val="28"/>
        </w:rPr>
      </w:pPr>
      <w:r w:rsidRPr="002F6E20">
        <w:rPr>
          <w:rFonts w:ascii="標楷體" w:eastAsia="標楷體" w:hAnsi="標楷體" w:hint="eastAsia"/>
          <w:sz w:val="28"/>
          <w:szCs w:val="28"/>
        </w:rPr>
        <w:t>2.「201</w:t>
      </w:r>
      <w:r>
        <w:rPr>
          <w:rFonts w:ascii="標楷體" w:eastAsia="標楷體" w:hAnsi="標楷體" w:hint="eastAsia"/>
          <w:sz w:val="28"/>
          <w:szCs w:val="28"/>
        </w:rPr>
        <w:t>6</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南新藝獎」的主題為「</w:t>
      </w:r>
      <w:r>
        <w:rPr>
          <w:rFonts w:ascii="標楷體" w:eastAsia="標楷體" w:hAnsi="標楷體" w:hint="eastAsia"/>
          <w:sz w:val="28"/>
          <w:szCs w:val="28"/>
        </w:rPr>
        <w:t>遊戲x秘密</w:t>
      </w:r>
      <w:r w:rsidRPr="002F6E20">
        <w:rPr>
          <w:rFonts w:ascii="標楷體" w:eastAsia="標楷體" w:hAnsi="標楷體" w:hint="eastAsia"/>
          <w:sz w:val="28"/>
          <w:szCs w:val="28"/>
        </w:rPr>
        <w:t>」，</w:t>
      </w:r>
      <w:r>
        <w:rPr>
          <w:rFonts w:ascii="標楷體" w:eastAsia="標楷體" w:hAnsi="標楷體" w:hint="eastAsia"/>
          <w:sz w:val="28"/>
          <w:szCs w:val="28"/>
        </w:rPr>
        <w:t>在這場涉及多層次、多脈絡，由眾多藝術家的</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展所組成的聯展中，並不容易指出作品與場所何者才是主角</w:t>
      </w:r>
      <w:r w:rsidRPr="002F6E20">
        <w:rPr>
          <w:rFonts w:ascii="標楷體" w:eastAsia="標楷體" w:hAnsi="標楷體" w:hint="eastAsia"/>
          <w:sz w:val="28"/>
          <w:szCs w:val="28"/>
        </w:rPr>
        <w:t>；</w:t>
      </w:r>
      <w:r>
        <w:rPr>
          <w:rFonts w:ascii="標楷體" w:eastAsia="標楷體" w:hAnsi="標楷體" w:hint="eastAsia"/>
          <w:sz w:val="28"/>
          <w:szCs w:val="28"/>
        </w:rPr>
        <w:t>而策展的研究工作，就像是多重面向的閱讀中，偶然發現了難以言喻的秘密，這些秘密透過作品與空間的對話，開展出結合視覺觸覺想像聲音，關於城市的命運與作品故事的敍事空間</w:t>
      </w:r>
      <w:r w:rsidRPr="002F6E20">
        <w:rPr>
          <w:rFonts w:ascii="標楷體" w:eastAsia="標楷體" w:hAnsi="標楷體" w:hint="eastAsia"/>
          <w:sz w:val="28"/>
          <w:szCs w:val="28"/>
        </w:rPr>
        <w:t>。</w:t>
      </w:r>
    </w:p>
    <w:p w:rsidR="00C46140" w:rsidRDefault="00C46140" w:rsidP="00C46140">
      <w:pPr>
        <w:pStyle w:val="a6"/>
        <w:spacing w:line="480" w:lineRule="exact"/>
        <w:ind w:leftChars="590" w:left="1699" w:hangingChars="101" w:hanging="283"/>
        <w:rPr>
          <w:rFonts w:ascii="標楷體" w:eastAsia="標楷體" w:hAnsi="標楷體"/>
          <w:sz w:val="28"/>
          <w:szCs w:val="28"/>
        </w:rPr>
      </w:pPr>
      <w:r>
        <w:rPr>
          <w:rFonts w:ascii="標楷體" w:eastAsia="標楷體" w:hAnsi="標楷體" w:hint="eastAsia"/>
          <w:sz w:val="28"/>
          <w:szCs w:val="28"/>
        </w:rPr>
        <w:t>3.新藝獎藝術家於</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南20個空間為期一個月的展覽，拉近民眾與當代藝術的距離，也具現了「</w:t>
      </w:r>
      <w:proofErr w:type="gramStart"/>
      <w:r>
        <w:rPr>
          <w:rFonts w:ascii="標楷體" w:eastAsia="標楷體" w:hAnsi="標楷體" w:hint="eastAsia"/>
          <w:sz w:val="28"/>
          <w:szCs w:val="28"/>
        </w:rPr>
        <w:t>無牆美術館</w:t>
      </w:r>
      <w:proofErr w:type="gramEnd"/>
      <w:r>
        <w:rPr>
          <w:rFonts w:ascii="標楷體" w:eastAsia="標楷體" w:hAnsi="標楷體" w:hint="eastAsia"/>
          <w:sz w:val="28"/>
          <w:szCs w:val="28"/>
        </w:rPr>
        <w:t>」的理念。透過與20個空間共同辦理的講座、開幕茶會及藝術</w:t>
      </w:r>
      <w:proofErr w:type="gramStart"/>
      <w:r>
        <w:rPr>
          <w:rFonts w:ascii="標楷體" w:eastAsia="標楷體" w:hAnsi="標楷體" w:hint="eastAsia"/>
          <w:sz w:val="28"/>
          <w:szCs w:val="28"/>
        </w:rPr>
        <w:t>隨堂考與</w:t>
      </w:r>
      <w:proofErr w:type="gramEnd"/>
      <w:r>
        <w:rPr>
          <w:rFonts w:ascii="標楷體" w:eastAsia="標楷體" w:hAnsi="標楷體" w:hint="eastAsia"/>
          <w:sz w:val="28"/>
          <w:szCs w:val="28"/>
        </w:rPr>
        <w:t>展</w:t>
      </w:r>
      <w:proofErr w:type="gramStart"/>
      <w:r>
        <w:rPr>
          <w:rFonts w:ascii="標楷體" w:eastAsia="標楷體" w:hAnsi="標楷體" w:hint="eastAsia"/>
          <w:sz w:val="28"/>
          <w:szCs w:val="28"/>
        </w:rPr>
        <w:t>場集章</w:t>
      </w:r>
      <w:proofErr w:type="gramEnd"/>
      <w:r>
        <w:rPr>
          <w:rFonts w:ascii="標楷體" w:eastAsia="標楷體" w:hAnsi="標楷體" w:hint="eastAsia"/>
          <w:sz w:val="28"/>
          <w:szCs w:val="28"/>
        </w:rPr>
        <w:t>活動，使民眾能平易地走進當代青年創作者的世界，更了解當代藝術創作的內容。特別</w:t>
      </w:r>
      <w:proofErr w:type="gramStart"/>
      <w:r>
        <w:rPr>
          <w:rFonts w:ascii="標楷體" w:eastAsia="標楷體" w:hAnsi="標楷體" w:hint="eastAsia"/>
          <w:sz w:val="28"/>
          <w:szCs w:val="28"/>
        </w:rPr>
        <w:t>規</w:t>
      </w:r>
      <w:proofErr w:type="gramEnd"/>
      <w:r>
        <w:rPr>
          <w:rFonts w:ascii="標楷體" w:eastAsia="標楷體" w:hAnsi="標楷體" w:hint="eastAsia"/>
          <w:sz w:val="28"/>
          <w:szCs w:val="28"/>
        </w:rPr>
        <w:t>畫週末導</w:t>
      </w:r>
      <w:proofErr w:type="gramStart"/>
      <w:r>
        <w:rPr>
          <w:rFonts w:ascii="標楷體" w:eastAsia="標楷體" w:hAnsi="標楷體" w:hint="eastAsia"/>
          <w:sz w:val="28"/>
          <w:szCs w:val="28"/>
        </w:rPr>
        <w:t>覽</w:t>
      </w:r>
      <w:proofErr w:type="gramEnd"/>
      <w:r>
        <w:rPr>
          <w:rFonts w:ascii="標楷體" w:eastAsia="標楷體" w:hAnsi="標楷體" w:hint="eastAsia"/>
          <w:sz w:val="28"/>
          <w:szCs w:val="28"/>
        </w:rPr>
        <w:t>行程，並藉此吸引藝術愛好者前來</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南藝術文化小旅行。</w:t>
      </w:r>
    </w:p>
    <w:p w:rsidR="00C46140" w:rsidRPr="002F6E20" w:rsidRDefault="00C46140" w:rsidP="00C46140">
      <w:pPr>
        <w:pStyle w:val="a6"/>
        <w:spacing w:line="480" w:lineRule="exact"/>
        <w:ind w:leftChars="0" w:left="0"/>
        <w:rPr>
          <w:rFonts w:ascii="標楷體" w:eastAsia="標楷體" w:hAnsi="標楷體"/>
          <w:sz w:val="28"/>
          <w:szCs w:val="28"/>
        </w:rPr>
      </w:pPr>
      <w:r>
        <w:rPr>
          <w:rFonts w:ascii="標楷體" w:eastAsia="標楷體" w:hAnsi="標楷體" w:hint="eastAsia"/>
          <w:b/>
          <w:noProof/>
          <w:sz w:val="30"/>
          <w:szCs w:val="30"/>
        </w:rPr>
        <w:drawing>
          <wp:anchor distT="0" distB="0" distL="114300" distR="114300" simplePos="0" relativeHeight="251662336" behindDoc="1" locked="0" layoutInCell="1" allowOverlap="1">
            <wp:simplePos x="0" y="0"/>
            <wp:positionH relativeFrom="column">
              <wp:posOffset>1470660</wp:posOffset>
            </wp:positionH>
            <wp:positionV relativeFrom="paragraph">
              <wp:posOffset>167005</wp:posOffset>
            </wp:positionV>
            <wp:extent cx="4219575" cy="2814955"/>
            <wp:effectExtent l="0" t="0" r="9525" b="4445"/>
            <wp:wrapTight wrapText="bothSides">
              <wp:wrapPolygon edited="0">
                <wp:start x="0" y="0"/>
                <wp:lineTo x="0" y="21488"/>
                <wp:lineTo x="21551" y="21488"/>
                <wp:lineTo x="21551"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81495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 xml:space="preserve">  </w:t>
      </w: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Pr="008B1E57"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C46140" w:rsidRPr="008B1E57" w:rsidRDefault="00C46140" w:rsidP="00C46140">
      <w:pPr>
        <w:tabs>
          <w:tab w:val="left" w:pos="2670"/>
        </w:tabs>
        <w:adjustRightInd/>
        <w:snapToGrid w:val="0"/>
        <w:spacing w:line="400" w:lineRule="exact"/>
        <w:ind w:firstLineChars="100" w:firstLine="300"/>
        <w:jc w:val="both"/>
        <w:textAlignment w:val="center"/>
        <w:rPr>
          <w:rFonts w:ascii="標楷體" w:eastAsia="標楷體" w:hAnsi="標楷體"/>
          <w:b/>
          <w:sz w:val="30"/>
          <w:szCs w:val="30"/>
        </w:rPr>
      </w:pPr>
      <w:r>
        <w:rPr>
          <w:rFonts w:ascii="標楷體" w:eastAsia="標楷體" w:hAnsi="標楷體"/>
          <w:b/>
          <w:sz w:val="30"/>
          <w:szCs w:val="30"/>
        </w:rPr>
        <w:tab/>
      </w: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Pr="008B1E57"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Pr="002A730E"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3D681B"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3D681B" w:rsidRDefault="00C46140" w:rsidP="00C46140">
      <w:pPr>
        <w:adjustRightInd/>
        <w:ind w:firstLineChars="1350" w:firstLine="3240"/>
        <w:textAlignment w:val="auto"/>
        <w:rPr>
          <w:rFonts w:ascii="標楷體" w:eastAsia="標楷體" w:hAnsi="標楷體"/>
          <w:szCs w:val="24"/>
        </w:rPr>
      </w:pPr>
      <w:r w:rsidRPr="003D681B">
        <w:rPr>
          <w:rFonts w:ascii="標楷體" w:eastAsia="標楷體" w:hAnsi="標楷體" w:hint="eastAsia"/>
          <w:szCs w:val="24"/>
        </w:rPr>
        <w:t>市長親頒獎座予2017</w:t>
      </w:r>
      <w:proofErr w:type="gramStart"/>
      <w:r w:rsidRPr="003D681B">
        <w:rPr>
          <w:rFonts w:ascii="標楷體" w:eastAsia="標楷體" w:hAnsi="標楷體" w:hint="eastAsia"/>
          <w:szCs w:val="24"/>
        </w:rPr>
        <w:t>臺</w:t>
      </w:r>
      <w:proofErr w:type="gramEnd"/>
      <w:r w:rsidRPr="003D681B">
        <w:rPr>
          <w:rFonts w:ascii="標楷體" w:eastAsia="標楷體" w:hAnsi="標楷體" w:hint="eastAsia"/>
          <w:szCs w:val="24"/>
        </w:rPr>
        <w:t>南新藝獎得主</w:t>
      </w: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noProof/>
          <w:sz w:val="30"/>
          <w:szCs w:val="30"/>
        </w:rPr>
        <w:lastRenderedPageBreak/>
        <w:drawing>
          <wp:anchor distT="0" distB="0" distL="114300" distR="114300" simplePos="0" relativeHeight="251664384" behindDoc="1" locked="0" layoutInCell="1" allowOverlap="1">
            <wp:simplePos x="0" y="0"/>
            <wp:positionH relativeFrom="column">
              <wp:posOffset>424815</wp:posOffset>
            </wp:positionH>
            <wp:positionV relativeFrom="paragraph">
              <wp:posOffset>28575</wp:posOffset>
            </wp:positionV>
            <wp:extent cx="5360670" cy="4022090"/>
            <wp:effectExtent l="0" t="0" r="0" b="0"/>
            <wp:wrapTight wrapText="bothSides">
              <wp:wrapPolygon edited="0">
                <wp:start x="0" y="0"/>
                <wp:lineTo x="0" y="21484"/>
                <wp:lineTo x="21493" y="21484"/>
                <wp:lineTo x="21493"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670" cy="4022090"/>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3D681B" w:rsidRDefault="00C46140" w:rsidP="00C46140">
      <w:pPr>
        <w:adjustRightInd/>
        <w:snapToGrid w:val="0"/>
        <w:spacing w:line="400" w:lineRule="exact"/>
        <w:jc w:val="center"/>
        <w:textAlignment w:val="center"/>
        <w:rPr>
          <w:rFonts w:ascii="標楷體" w:eastAsia="標楷體" w:hAnsi="標楷體"/>
          <w:szCs w:val="24"/>
        </w:rPr>
      </w:pPr>
      <w:r w:rsidRPr="003D681B">
        <w:rPr>
          <w:rFonts w:ascii="標楷體" w:eastAsia="標楷體" w:hAnsi="標楷體" w:hint="eastAsia"/>
          <w:szCs w:val="24"/>
        </w:rPr>
        <w:t>民眾對藝術家興趣盎然</w:t>
      </w:r>
    </w:p>
    <w:p w:rsidR="00C46140" w:rsidRPr="00265CF7" w:rsidRDefault="00C46140" w:rsidP="00C46140">
      <w:pPr>
        <w:adjustRightInd/>
        <w:snapToGrid w:val="0"/>
        <w:spacing w:line="400" w:lineRule="exact"/>
        <w:jc w:val="center"/>
        <w:textAlignment w:val="center"/>
        <w:rPr>
          <w:rFonts w:ascii="新細明體" w:hAnsi="新細明體"/>
          <w:szCs w:val="24"/>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noProof/>
          <w:sz w:val="30"/>
          <w:szCs w:val="30"/>
        </w:rPr>
        <w:drawing>
          <wp:anchor distT="0" distB="0" distL="114300" distR="114300" simplePos="0" relativeHeight="251665408" behindDoc="1" locked="0" layoutInCell="1" allowOverlap="1">
            <wp:simplePos x="0" y="0"/>
            <wp:positionH relativeFrom="column">
              <wp:posOffset>424815</wp:posOffset>
            </wp:positionH>
            <wp:positionV relativeFrom="paragraph">
              <wp:posOffset>146685</wp:posOffset>
            </wp:positionV>
            <wp:extent cx="5464175" cy="3076575"/>
            <wp:effectExtent l="0" t="0" r="3175" b="9525"/>
            <wp:wrapTight wrapText="bothSides">
              <wp:wrapPolygon edited="0">
                <wp:start x="0" y="0"/>
                <wp:lineTo x="0" y="21533"/>
                <wp:lineTo x="21537" y="21533"/>
                <wp:lineTo x="21537"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4175" cy="3076575"/>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3D681B" w:rsidRDefault="00C46140" w:rsidP="00C46140">
      <w:pPr>
        <w:adjustRightInd/>
        <w:snapToGrid w:val="0"/>
        <w:spacing w:line="400" w:lineRule="exact"/>
        <w:jc w:val="center"/>
        <w:textAlignment w:val="center"/>
        <w:rPr>
          <w:rFonts w:ascii="標楷體" w:eastAsia="標楷體" w:hAnsi="標楷體"/>
          <w:szCs w:val="24"/>
        </w:rPr>
      </w:pPr>
      <w:r w:rsidRPr="003D681B">
        <w:rPr>
          <w:rFonts w:ascii="標楷體" w:eastAsia="標楷體" w:hAnsi="標楷體" w:hint="eastAsia"/>
          <w:szCs w:val="24"/>
        </w:rPr>
        <w:t>藝術家親自分享創作的過程與故事</w:t>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7F5CBA"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lastRenderedPageBreak/>
        <w:t>(四)201</w:t>
      </w:r>
      <w:r>
        <w:rPr>
          <w:rFonts w:ascii="標楷體" w:eastAsia="標楷體" w:hAnsi="標楷體" w:hint="eastAsia"/>
          <w:b/>
          <w:sz w:val="28"/>
          <w:szCs w:val="28"/>
        </w:rPr>
        <w:t>6</w:t>
      </w:r>
      <w:r w:rsidRPr="007F5CBA">
        <w:rPr>
          <w:rFonts w:ascii="標楷體" w:eastAsia="標楷體" w:hAnsi="標楷體" w:hint="eastAsia"/>
          <w:b/>
          <w:sz w:val="28"/>
          <w:szCs w:val="28"/>
        </w:rPr>
        <w:t>臺灣</w:t>
      </w:r>
      <w:proofErr w:type="gramStart"/>
      <w:r w:rsidRPr="007F5CBA">
        <w:rPr>
          <w:rFonts w:ascii="標楷體" w:eastAsia="標楷體" w:hAnsi="標楷體" w:hint="eastAsia"/>
          <w:b/>
          <w:sz w:val="28"/>
          <w:szCs w:val="28"/>
        </w:rPr>
        <w:t>國際蘭展</w:t>
      </w:r>
      <w:proofErr w:type="gramEnd"/>
      <w:r w:rsidRPr="007F5CBA">
        <w:rPr>
          <w:rFonts w:ascii="標楷體" w:eastAsia="標楷體" w:hAnsi="標楷體" w:hint="eastAsia"/>
          <w:b/>
          <w:sz w:val="28"/>
          <w:szCs w:val="28"/>
        </w:rPr>
        <w:t>-「結金蘭</w:t>
      </w:r>
      <w:proofErr w:type="gramStart"/>
      <w:r w:rsidRPr="007F5CBA">
        <w:rPr>
          <w:rFonts w:ascii="標楷體" w:eastAsia="標楷體" w:hAnsi="標楷體" w:hint="eastAsia"/>
          <w:b/>
          <w:sz w:val="28"/>
          <w:szCs w:val="28"/>
        </w:rPr>
        <w:t>─</w:t>
      </w:r>
      <w:proofErr w:type="gramEnd"/>
      <w:r>
        <w:rPr>
          <w:rFonts w:ascii="標楷體" w:eastAsia="標楷體" w:hAnsi="標楷體" w:hint="eastAsia"/>
          <w:b/>
          <w:sz w:val="28"/>
          <w:szCs w:val="28"/>
        </w:rPr>
        <w:t>蘭學堂</w:t>
      </w:r>
      <w:r w:rsidRPr="007F5CBA">
        <w:rPr>
          <w:rFonts w:ascii="標楷體" w:eastAsia="標楷體" w:hAnsi="標楷體" w:hint="eastAsia"/>
          <w:b/>
          <w:sz w:val="28"/>
          <w:szCs w:val="28"/>
        </w:rPr>
        <w:t>」主題展</w:t>
      </w:r>
    </w:p>
    <w:p w:rsidR="00C46140" w:rsidRPr="001558B6" w:rsidRDefault="00C46140" w:rsidP="00C46140">
      <w:pPr>
        <w:pStyle w:val="a6"/>
        <w:spacing w:line="480" w:lineRule="exact"/>
        <w:ind w:leftChars="590" w:left="1416" w:firstLineChars="200" w:firstLine="560"/>
        <w:rPr>
          <w:rFonts w:ascii="標楷體" w:eastAsia="標楷體" w:hAnsi="標楷體"/>
          <w:bCs/>
          <w:sz w:val="28"/>
          <w:szCs w:val="28"/>
        </w:rPr>
      </w:pPr>
      <w:r w:rsidRPr="001558B6">
        <w:rPr>
          <w:rFonts w:ascii="標楷體" w:eastAsia="標楷體" w:hAnsi="標楷體" w:hint="eastAsia"/>
          <w:bCs/>
          <w:sz w:val="28"/>
          <w:szCs w:val="28"/>
        </w:rPr>
        <w:t>2016臺灣國際蘭展</w:t>
      </w:r>
      <w:proofErr w:type="gramStart"/>
      <w:r w:rsidRPr="001558B6">
        <w:rPr>
          <w:rFonts w:ascii="標楷體" w:eastAsia="標楷體" w:hAnsi="標楷體" w:hint="eastAsia"/>
          <w:bCs/>
          <w:sz w:val="28"/>
          <w:szCs w:val="28"/>
        </w:rPr>
        <w:t>臺</w:t>
      </w:r>
      <w:proofErr w:type="gramEnd"/>
      <w:r w:rsidRPr="001558B6">
        <w:rPr>
          <w:rFonts w:ascii="標楷體" w:eastAsia="標楷體" w:hAnsi="標楷體" w:hint="eastAsia"/>
          <w:bCs/>
          <w:sz w:val="28"/>
          <w:szCs w:val="28"/>
        </w:rPr>
        <w:t>南市政府文化局邀請剛榮獲2015年總統文化獎-創意獎、自由落體設計「陳俊良」董事長及白鷺鷥文教基金會「陳郁秀」董事長擔任策展人，文化局自2012年首度參與臺灣</w:t>
      </w:r>
      <w:proofErr w:type="gramStart"/>
      <w:r w:rsidRPr="001558B6">
        <w:rPr>
          <w:rFonts w:ascii="標楷體" w:eastAsia="標楷體" w:hAnsi="標楷體" w:hint="eastAsia"/>
          <w:bCs/>
          <w:sz w:val="28"/>
          <w:szCs w:val="28"/>
        </w:rPr>
        <w:t>國際蘭展至今</w:t>
      </w:r>
      <w:proofErr w:type="gramEnd"/>
      <w:r w:rsidRPr="001558B6">
        <w:rPr>
          <w:rFonts w:ascii="標楷體" w:eastAsia="標楷體" w:hAnsi="標楷體" w:hint="eastAsia"/>
          <w:bCs/>
          <w:sz w:val="28"/>
          <w:szCs w:val="28"/>
        </w:rPr>
        <w:t>已邁入第五年，</w:t>
      </w:r>
      <w:proofErr w:type="gramStart"/>
      <w:r w:rsidRPr="001558B6">
        <w:rPr>
          <w:rFonts w:ascii="標楷體" w:eastAsia="標楷體" w:hAnsi="標楷體" w:hint="eastAsia"/>
          <w:bCs/>
          <w:sz w:val="28"/>
          <w:szCs w:val="28"/>
        </w:rPr>
        <w:t>每年均以不同</w:t>
      </w:r>
      <w:proofErr w:type="gramEnd"/>
      <w:r w:rsidRPr="001558B6">
        <w:rPr>
          <w:rFonts w:ascii="標楷體" w:eastAsia="標楷體" w:hAnsi="標楷體" w:hint="eastAsia"/>
          <w:bCs/>
          <w:sz w:val="28"/>
          <w:szCs w:val="28"/>
        </w:rPr>
        <w:t>主題性結合臺灣最具競爭力的蘭花為設計題材，鋪陳出一場最美麗</w:t>
      </w:r>
      <w:proofErr w:type="gramStart"/>
      <w:r w:rsidRPr="001558B6">
        <w:rPr>
          <w:rFonts w:ascii="標楷體" w:eastAsia="標楷體" w:hAnsi="標楷體" w:hint="eastAsia"/>
          <w:bCs/>
          <w:sz w:val="28"/>
          <w:szCs w:val="28"/>
        </w:rPr>
        <w:t>的文創設計</w:t>
      </w:r>
      <w:proofErr w:type="gramEnd"/>
      <w:r w:rsidRPr="001558B6">
        <w:rPr>
          <w:rFonts w:ascii="標楷體" w:eastAsia="標楷體" w:hAnsi="標楷體" w:hint="eastAsia"/>
          <w:bCs/>
          <w:sz w:val="28"/>
          <w:szCs w:val="28"/>
        </w:rPr>
        <w:t>饗宴！</w:t>
      </w:r>
    </w:p>
    <w:p w:rsidR="00C46140" w:rsidRPr="001558B6" w:rsidRDefault="00C46140" w:rsidP="00C46140">
      <w:pPr>
        <w:pStyle w:val="a6"/>
        <w:spacing w:line="480" w:lineRule="exact"/>
        <w:ind w:leftChars="590" w:left="1416" w:firstLineChars="200" w:firstLine="560"/>
        <w:rPr>
          <w:rFonts w:ascii="標楷體" w:eastAsia="標楷體" w:hAnsi="標楷體"/>
          <w:bCs/>
          <w:sz w:val="28"/>
          <w:szCs w:val="28"/>
        </w:rPr>
      </w:pPr>
      <w:r w:rsidRPr="001558B6">
        <w:rPr>
          <w:rFonts w:ascii="標楷體" w:eastAsia="標楷體" w:hAnsi="標楷體" w:hint="eastAsia"/>
          <w:bCs/>
          <w:sz w:val="28"/>
          <w:szCs w:val="28"/>
        </w:rPr>
        <w:t>2012年以蘭花清透的氣質展現在地特色</w:t>
      </w:r>
      <w:proofErr w:type="gramStart"/>
      <w:r w:rsidRPr="001558B6">
        <w:rPr>
          <w:rFonts w:ascii="標楷體" w:eastAsia="標楷體" w:hAnsi="標楷體" w:hint="eastAsia"/>
          <w:bCs/>
          <w:sz w:val="28"/>
          <w:szCs w:val="28"/>
        </w:rPr>
        <w:t>之文創商品</w:t>
      </w:r>
      <w:proofErr w:type="gramEnd"/>
      <w:r w:rsidRPr="001558B6">
        <w:rPr>
          <w:rFonts w:ascii="標楷體" w:eastAsia="標楷體" w:hAnsi="標楷體" w:hint="eastAsia"/>
          <w:bCs/>
          <w:sz w:val="28"/>
          <w:szCs w:val="28"/>
        </w:rPr>
        <w:t>，2013年「蘭時尚」結合紡織產業完整呈現之蘭花之美，2014年「蘭食堂」注入藝術文化打造蘭</w:t>
      </w:r>
      <w:proofErr w:type="gramStart"/>
      <w:r w:rsidRPr="001558B6">
        <w:rPr>
          <w:rFonts w:ascii="標楷體" w:eastAsia="標楷體" w:hAnsi="標楷體" w:hint="eastAsia"/>
          <w:bCs/>
          <w:sz w:val="28"/>
          <w:szCs w:val="28"/>
        </w:rPr>
        <w:t>筵</w:t>
      </w:r>
      <w:proofErr w:type="gramEnd"/>
      <w:r w:rsidRPr="001558B6">
        <w:rPr>
          <w:rFonts w:ascii="標楷體" w:eastAsia="標楷體" w:hAnsi="標楷體" w:hint="eastAsia"/>
          <w:bCs/>
          <w:sz w:val="28"/>
          <w:szCs w:val="28"/>
        </w:rPr>
        <w:t>概念之生活美學，2015年「蘭花苑」強調自在嬉戲蘭花園之創意綠生活。</w:t>
      </w:r>
    </w:p>
    <w:p w:rsidR="00C46140" w:rsidRPr="001558B6" w:rsidRDefault="00C46140" w:rsidP="00C46140">
      <w:pPr>
        <w:pStyle w:val="a6"/>
        <w:spacing w:line="480" w:lineRule="exact"/>
        <w:ind w:leftChars="590" w:left="1416" w:firstLineChars="200" w:firstLine="560"/>
        <w:rPr>
          <w:rFonts w:ascii="標楷體" w:eastAsia="標楷體" w:hAnsi="標楷體"/>
          <w:bCs/>
          <w:sz w:val="28"/>
          <w:szCs w:val="28"/>
        </w:rPr>
      </w:pPr>
      <w:r w:rsidRPr="001558B6">
        <w:rPr>
          <w:rFonts w:ascii="標楷體" w:eastAsia="標楷體" w:hAnsi="標楷體" w:hint="eastAsia"/>
          <w:bCs/>
          <w:sz w:val="28"/>
          <w:szCs w:val="28"/>
        </w:rPr>
        <w:t>2016臺灣</w:t>
      </w:r>
      <w:proofErr w:type="gramStart"/>
      <w:r w:rsidRPr="001558B6">
        <w:rPr>
          <w:rFonts w:ascii="標楷體" w:eastAsia="標楷體" w:hAnsi="標楷體" w:hint="eastAsia"/>
          <w:bCs/>
          <w:sz w:val="28"/>
          <w:szCs w:val="28"/>
        </w:rPr>
        <w:t>國際蘭展規劃</w:t>
      </w:r>
      <w:proofErr w:type="gramEnd"/>
      <w:r w:rsidRPr="001558B6">
        <w:rPr>
          <w:rFonts w:ascii="標楷體" w:eastAsia="標楷體" w:hAnsi="標楷體" w:hint="eastAsia"/>
          <w:bCs/>
          <w:sz w:val="28"/>
          <w:szCs w:val="28"/>
        </w:rPr>
        <w:t>策展主軸為「蘭學堂」，全台首學孔廟不僅是台南地標，更為弘揚教育及傳承儒家思想的文化遺存，自古以來梅蘭</w:t>
      </w:r>
      <w:proofErr w:type="gramStart"/>
      <w:r w:rsidRPr="001558B6">
        <w:rPr>
          <w:rFonts w:ascii="標楷體" w:eastAsia="標楷體" w:hAnsi="標楷體" w:hint="eastAsia"/>
          <w:bCs/>
          <w:sz w:val="28"/>
          <w:szCs w:val="28"/>
        </w:rPr>
        <w:t>菊竹就</w:t>
      </w:r>
      <w:proofErr w:type="gramEnd"/>
      <w:r w:rsidRPr="001558B6">
        <w:rPr>
          <w:rFonts w:ascii="標楷體" w:eastAsia="標楷體" w:hAnsi="標楷體" w:hint="eastAsia"/>
          <w:bCs/>
          <w:sz w:val="28"/>
          <w:szCs w:val="28"/>
        </w:rPr>
        <w:t>被文人墨客稱為花中四君子，賦予人文意義，自此蘭花為儒家文人心中高風亮節的代表花朵。人文薈萃全台首</w:t>
      </w:r>
      <w:proofErr w:type="gramStart"/>
      <w:r w:rsidRPr="001558B6">
        <w:rPr>
          <w:rFonts w:ascii="標楷體" w:eastAsia="標楷體" w:hAnsi="標楷體" w:hint="eastAsia"/>
          <w:bCs/>
          <w:sz w:val="28"/>
          <w:szCs w:val="28"/>
        </w:rPr>
        <w:t>學域場</w:t>
      </w:r>
      <w:proofErr w:type="gramEnd"/>
      <w:r w:rsidRPr="001558B6">
        <w:rPr>
          <w:rFonts w:ascii="標楷體" w:eastAsia="標楷體" w:hAnsi="標楷體" w:hint="eastAsia"/>
          <w:bCs/>
          <w:sz w:val="28"/>
          <w:szCs w:val="28"/>
        </w:rPr>
        <w:t>，啟蒙深化智慧見地的學堂，花香</w:t>
      </w:r>
      <w:proofErr w:type="gramStart"/>
      <w:r w:rsidRPr="001558B6">
        <w:rPr>
          <w:rFonts w:ascii="標楷體" w:eastAsia="標楷體" w:hAnsi="標楷體" w:hint="eastAsia"/>
          <w:bCs/>
          <w:sz w:val="28"/>
          <w:szCs w:val="28"/>
        </w:rPr>
        <w:t>滿室愜意悅</w:t>
      </w:r>
      <w:proofErr w:type="gramEnd"/>
      <w:r w:rsidRPr="001558B6">
        <w:rPr>
          <w:rFonts w:ascii="標楷體" w:eastAsia="標楷體" w:hAnsi="標楷體" w:hint="eastAsia"/>
          <w:bCs/>
          <w:sz w:val="28"/>
          <w:szCs w:val="28"/>
        </w:rPr>
        <w:t>讀時光，2016臺灣</w:t>
      </w:r>
      <w:proofErr w:type="gramStart"/>
      <w:r w:rsidRPr="001558B6">
        <w:rPr>
          <w:rFonts w:ascii="標楷體" w:eastAsia="標楷體" w:hAnsi="標楷體" w:hint="eastAsia"/>
          <w:bCs/>
          <w:sz w:val="28"/>
          <w:szCs w:val="28"/>
        </w:rPr>
        <w:t>國際蘭展</w:t>
      </w:r>
      <w:proofErr w:type="gramEnd"/>
      <w:r w:rsidRPr="001558B6">
        <w:rPr>
          <w:rFonts w:ascii="標楷體" w:eastAsia="標楷體" w:hAnsi="標楷體" w:hint="eastAsia"/>
          <w:bCs/>
          <w:sz w:val="28"/>
          <w:szCs w:val="28"/>
        </w:rPr>
        <w:t>，將所有生活的美好模樣，翻閱著城市歷史的紅牆，</w:t>
      </w:r>
      <w:proofErr w:type="gramStart"/>
      <w:r w:rsidRPr="001558B6">
        <w:rPr>
          <w:rFonts w:ascii="標楷體" w:eastAsia="標楷體" w:hAnsi="標楷體" w:hint="eastAsia"/>
          <w:bCs/>
          <w:sz w:val="28"/>
          <w:szCs w:val="28"/>
        </w:rPr>
        <w:t>徜徉著</w:t>
      </w:r>
      <w:proofErr w:type="gramEnd"/>
      <w:r w:rsidRPr="001558B6">
        <w:rPr>
          <w:rFonts w:ascii="標楷體" w:eastAsia="標楷體" w:hAnsi="標楷體" w:hint="eastAsia"/>
          <w:bCs/>
          <w:sz w:val="28"/>
          <w:szCs w:val="28"/>
        </w:rPr>
        <w:t>城南舊事的品賞，構築南方歷史深</w:t>
      </w:r>
      <w:proofErr w:type="gramStart"/>
      <w:r w:rsidRPr="001558B6">
        <w:rPr>
          <w:rFonts w:ascii="標楷體" w:eastAsia="標楷體" w:hAnsi="標楷體" w:hint="eastAsia"/>
          <w:bCs/>
          <w:sz w:val="28"/>
          <w:szCs w:val="28"/>
        </w:rPr>
        <w:t>蘊</w:t>
      </w:r>
      <w:proofErr w:type="gramEnd"/>
      <w:r w:rsidRPr="001558B6">
        <w:rPr>
          <w:rFonts w:ascii="標楷體" w:eastAsia="標楷體" w:hAnsi="標楷體" w:hint="eastAsia"/>
          <w:bCs/>
          <w:sz w:val="28"/>
          <w:szCs w:val="28"/>
        </w:rPr>
        <w:t>厚度的生活主張。</w:t>
      </w:r>
      <w:proofErr w:type="gramStart"/>
      <w:r w:rsidRPr="001558B6">
        <w:rPr>
          <w:rFonts w:ascii="標楷體" w:eastAsia="標楷體" w:hAnsi="標楷體" w:hint="eastAsia"/>
          <w:bCs/>
          <w:sz w:val="28"/>
          <w:szCs w:val="28"/>
        </w:rPr>
        <w:t>綻</w:t>
      </w:r>
      <w:proofErr w:type="gramEnd"/>
      <w:r w:rsidRPr="001558B6">
        <w:rPr>
          <w:rFonts w:ascii="標楷體" w:eastAsia="標楷體" w:hAnsi="標楷體" w:hint="eastAsia"/>
          <w:bCs/>
          <w:sz w:val="28"/>
          <w:szCs w:val="28"/>
        </w:rPr>
        <w:t>首府璀璨，迎世代安康！</w:t>
      </w:r>
    </w:p>
    <w:p w:rsidR="00C46140" w:rsidRPr="001558B6" w:rsidRDefault="00C46140" w:rsidP="00C46140">
      <w:pPr>
        <w:pStyle w:val="a6"/>
        <w:spacing w:line="480" w:lineRule="exact"/>
        <w:ind w:leftChars="590" w:left="1416" w:firstLineChars="200" w:firstLine="560"/>
        <w:rPr>
          <w:rFonts w:ascii="標楷體" w:eastAsia="標楷體" w:hAnsi="標楷體"/>
          <w:bCs/>
          <w:sz w:val="28"/>
          <w:szCs w:val="28"/>
        </w:rPr>
      </w:pPr>
      <w:r w:rsidRPr="001558B6">
        <w:rPr>
          <w:rFonts w:ascii="標楷體" w:eastAsia="標楷體" w:hAnsi="標楷體" w:hint="eastAsia"/>
          <w:bCs/>
          <w:sz w:val="28"/>
          <w:szCs w:val="28"/>
        </w:rPr>
        <w:t>此次展出近共106件</w:t>
      </w:r>
      <w:proofErr w:type="gramStart"/>
      <w:r w:rsidRPr="001558B6">
        <w:rPr>
          <w:rFonts w:ascii="標楷體" w:eastAsia="標楷體" w:hAnsi="標楷體" w:hint="eastAsia"/>
          <w:bCs/>
          <w:sz w:val="28"/>
          <w:szCs w:val="28"/>
        </w:rPr>
        <w:t>陶盤彩瓷</w:t>
      </w:r>
      <w:proofErr w:type="gramEnd"/>
      <w:r w:rsidRPr="001558B6">
        <w:rPr>
          <w:rFonts w:ascii="標楷體" w:eastAsia="標楷體" w:hAnsi="標楷體" w:hint="eastAsia"/>
          <w:bCs/>
          <w:sz w:val="28"/>
          <w:szCs w:val="28"/>
        </w:rPr>
        <w:t>藝術創作，呈現台灣彩繪陶瓷產業文化的重要轉變，集結共59位當代知名藝術家，由勾勒出</w:t>
      </w:r>
      <w:proofErr w:type="gramStart"/>
      <w:r w:rsidRPr="001558B6">
        <w:rPr>
          <w:rFonts w:ascii="標楷體" w:eastAsia="標楷體" w:hAnsi="標楷體" w:hint="eastAsia"/>
          <w:bCs/>
          <w:sz w:val="28"/>
          <w:szCs w:val="28"/>
        </w:rPr>
        <w:t>多姿多采</w:t>
      </w:r>
      <w:proofErr w:type="gramEnd"/>
      <w:r w:rsidRPr="001558B6">
        <w:rPr>
          <w:rFonts w:ascii="標楷體" w:eastAsia="標楷體" w:hAnsi="標楷體" w:hint="eastAsia"/>
          <w:bCs/>
          <w:sz w:val="28"/>
          <w:szCs w:val="28"/>
        </w:rPr>
        <w:t>的蘭花絶色之美，呈現百紫千紅的陶器風華，展出陶盤分別由享有「鶯歌故宮」美譽的「臺華窯」及位於白河崎內一處雅緻的園林淨地「白河陶坊」，共同以蘭花為題的燒製，陶土源自於這塊土地的陶土，創作由生長在這塊土地人的藝術家，緣自於他們內心的創作，借由藝術家的參與充滿了原創精神，也讓蘭花充滿了人文價值。</w:t>
      </w:r>
    </w:p>
    <w:p w:rsidR="00C46140" w:rsidRPr="001558B6" w:rsidRDefault="00C46140" w:rsidP="00C46140">
      <w:pPr>
        <w:pStyle w:val="a6"/>
        <w:spacing w:line="480" w:lineRule="exact"/>
        <w:ind w:leftChars="590" w:left="1416" w:firstLineChars="200" w:firstLine="560"/>
        <w:rPr>
          <w:rFonts w:ascii="標楷體" w:eastAsia="標楷體" w:hAnsi="標楷體"/>
          <w:bCs/>
          <w:sz w:val="28"/>
          <w:szCs w:val="28"/>
        </w:rPr>
      </w:pPr>
      <w:r w:rsidRPr="001558B6">
        <w:rPr>
          <w:rFonts w:ascii="標楷體" w:eastAsia="標楷體" w:hAnsi="標楷體" w:hint="eastAsia"/>
          <w:bCs/>
          <w:sz w:val="28"/>
          <w:szCs w:val="28"/>
        </w:rPr>
        <w:t>100坪展覽空間，展區中央擺放12張東方簡潔線條的藝術裝置桌椅，桌椅上方擺放各式花器並以桃紅色蝴蝶蘭做為妝點，展區中央並有自然樹木</w:t>
      </w:r>
      <w:proofErr w:type="gramStart"/>
      <w:r w:rsidRPr="001558B6">
        <w:rPr>
          <w:rFonts w:ascii="標楷體" w:eastAsia="標楷體" w:hAnsi="標楷體" w:hint="eastAsia"/>
          <w:bCs/>
          <w:sz w:val="28"/>
          <w:szCs w:val="28"/>
        </w:rPr>
        <w:t>植栽造景</w:t>
      </w:r>
      <w:proofErr w:type="gramEnd"/>
      <w:r w:rsidRPr="001558B6">
        <w:rPr>
          <w:rFonts w:ascii="標楷體" w:eastAsia="標楷體" w:hAnsi="標楷體" w:hint="eastAsia"/>
          <w:bCs/>
          <w:sz w:val="28"/>
          <w:szCs w:val="28"/>
        </w:rPr>
        <w:t>佈局，以高雅風茲的</w:t>
      </w:r>
      <w:proofErr w:type="gramStart"/>
      <w:r w:rsidRPr="001558B6">
        <w:rPr>
          <w:rFonts w:ascii="標楷體" w:eastAsia="標楷體" w:hAnsi="標楷體" w:hint="eastAsia"/>
          <w:bCs/>
          <w:sz w:val="28"/>
          <w:szCs w:val="28"/>
        </w:rPr>
        <w:t>蝴蝶蘭妝點</w:t>
      </w:r>
      <w:proofErr w:type="gramEnd"/>
      <w:r w:rsidRPr="001558B6">
        <w:rPr>
          <w:rFonts w:ascii="標楷體" w:eastAsia="標楷體" w:hAnsi="標楷體" w:hint="eastAsia"/>
          <w:bCs/>
          <w:sz w:val="28"/>
          <w:szCs w:val="28"/>
        </w:rPr>
        <w:t>，於象徵孔廟的朱紅牆面中央盛開綻放，打造一處</w:t>
      </w:r>
      <w:proofErr w:type="gramStart"/>
      <w:r w:rsidRPr="001558B6">
        <w:rPr>
          <w:rFonts w:ascii="標楷體" w:eastAsia="標楷體" w:hAnsi="標楷體" w:hint="eastAsia"/>
          <w:bCs/>
          <w:sz w:val="28"/>
          <w:szCs w:val="28"/>
        </w:rPr>
        <w:t>馥馥</w:t>
      </w:r>
      <w:proofErr w:type="gramEnd"/>
      <w:r w:rsidRPr="001558B6">
        <w:rPr>
          <w:rFonts w:ascii="標楷體" w:eastAsia="標楷體" w:hAnsi="標楷體" w:hint="eastAsia"/>
          <w:bCs/>
          <w:sz w:val="28"/>
          <w:szCs w:val="28"/>
        </w:rPr>
        <w:t>幽香的蘭花學堂。展</w:t>
      </w:r>
      <w:r w:rsidRPr="001558B6">
        <w:rPr>
          <w:rFonts w:ascii="標楷體" w:eastAsia="標楷體" w:hAnsi="標楷體" w:hint="eastAsia"/>
          <w:bCs/>
          <w:sz w:val="28"/>
          <w:szCs w:val="28"/>
        </w:rPr>
        <w:lastRenderedPageBreak/>
        <w:t>區後方規劃</w:t>
      </w:r>
      <w:proofErr w:type="gramStart"/>
      <w:r w:rsidRPr="001558B6">
        <w:rPr>
          <w:rFonts w:ascii="標楷體" w:eastAsia="標楷體" w:hAnsi="標楷體" w:hint="eastAsia"/>
          <w:bCs/>
          <w:sz w:val="28"/>
          <w:szCs w:val="28"/>
        </w:rPr>
        <w:t>為文創商品</w:t>
      </w:r>
      <w:proofErr w:type="gramEnd"/>
      <w:r w:rsidRPr="001558B6">
        <w:rPr>
          <w:rFonts w:ascii="標楷體" w:eastAsia="標楷體" w:hAnsi="標楷體" w:hint="eastAsia"/>
          <w:bCs/>
          <w:sz w:val="28"/>
          <w:szCs w:val="28"/>
        </w:rPr>
        <w:t>陳列及販售區，以現代幾何造型</w:t>
      </w:r>
      <w:proofErr w:type="gramStart"/>
      <w:r w:rsidRPr="001558B6">
        <w:rPr>
          <w:rFonts w:ascii="標楷體" w:eastAsia="標楷體" w:hAnsi="標楷體" w:hint="eastAsia"/>
          <w:bCs/>
          <w:sz w:val="28"/>
          <w:szCs w:val="28"/>
        </w:rPr>
        <w:t>崁</w:t>
      </w:r>
      <w:proofErr w:type="gramEnd"/>
      <w:r w:rsidRPr="001558B6">
        <w:rPr>
          <w:rFonts w:ascii="標楷體" w:eastAsia="標楷體" w:hAnsi="標楷體" w:hint="eastAsia"/>
          <w:bCs/>
          <w:sz w:val="28"/>
          <w:szCs w:val="28"/>
        </w:rPr>
        <w:t>入</w:t>
      </w:r>
      <w:proofErr w:type="gramStart"/>
      <w:r w:rsidRPr="001558B6">
        <w:rPr>
          <w:rFonts w:ascii="標楷體" w:eastAsia="標楷體" w:hAnsi="標楷體" w:hint="eastAsia"/>
          <w:bCs/>
          <w:sz w:val="28"/>
          <w:szCs w:val="28"/>
        </w:rPr>
        <w:t>式展櫃陳列文創</w:t>
      </w:r>
      <w:proofErr w:type="gramEnd"/>
      <w:r w:rsidRPr="001558B6">
        <w:rPr>
          <w:rFonts w:ascii="標楷體" w:eastAsia="標楷體" w:hAnsi="標楷體" w:hint="eastAsia"/>
          <w:bCs/>
          <w:sz w:val="28"/>
          <w:szCs w:val="28"/>
        </w:rPr>
        <w:t>商品，以簡約線條打造商品陳列台區，擺放蘭房筆記（大、小）、團扇緣、</w:t>
      </w:r>
      <w:proofErr w:type="gramStart"/>
      <w:r w:rsidRPr="001558B6">
        <w:rPr>
          <w:rFonts w:ascii="標楷體" w:eastAsia="標楷體" w:hAnsi="標楷體" w:hint="eastAsia"/>
          <w:bCs/>
          <w:sz w:val="28"/>
          <w:szCs w:val="28"/>
        </w:rPr>
        <w:t>折扇情</w:t>
      </w:r>
      <w:proofErr w:type="gramEnd"/>
      <w:r w:rsidRPr="001558B6">
        <w:rPr>
          <w:rFonts w:ascii="標楷體" w:eastAsia="標楷體" w:hAnsi="標楷體" w:hint="eastAsia"/>
          <w:bCs/>
          <w:sz w:val="28"/>
          <w:szCs w:val="28"/>
        </w:rPr>
        <w:t>（2款扇子）、</w:t>
      </w:r>
      <w:proofErr w:type="gramStart"/>
      <w:r w:rsidRPr="001558B6">
        <w:rPr>
          <w:rFonts w:ascii="標楷體" w:eastAsia="標楷體" w:hAnsi="標楷體" w:hint="eastAsia"/>
          <w:bCs/>
          <w:sz w:val="28"/>
          <w:szCs w:val="28"/>
        </w:rPr>
        <w:t>蝶影花舞</w:t>
      </w:r>
      <w:proofErr w:type="gramEnd"/>
      <w:r w:rsidRPr="001558B6">
        <w:rPr>
          <w:rFonts w:ascii="標楷體" w:eastAsia="標楷體" w:hAnsi="標楷體" w:hint="eastAsia"/>
          <w:bCs/>
          <w:sz w:val="28"/>
          <w:szCs w:val="28"/>
        </w:rPr>
        <w:t>（USB）四件一組，為此次全新打造之</w:t>
      </w:r>
      <w:proofErr w:type="gramStart"/>
      <w:r w:rsidRPr="001558B6">
        <w:rPr>
          <w:rFonts w:ascii="標楷體" w:eastAsia="標楷體" w:hAnsi="標楷體" w:hint="eastAsia"/>
          <w:bCs/>
          <w:sz w:val="28"/>
          <w:szCs w:val="28"/>
        </w:rPr>
        <w:t>蘭花文創商品</w:t>
      </w:r>
      <w:proofErr w:type="gramEnd"/>
      <w:r w:rsidRPr="001558B6">
        <w:rPr>
          <w:rFonts w:ascii="標楷體" w:eastAsia="標楷體" w:hAnsi="標楷體" w:hint="eastAsia"/>
          <w:bCs/>
          <w:sz w:val="28"/>
          <w:szCs w:val="28"/>
        </w:rPr>
        <w:t>。</w:t>
      </w:r>
    </w:p>
    <w:p w:rsidR="00C46140" w:rsidRDefault="00C46140" w:rsidP="00C46140">
      <w:pPr>
        <w:pStyle w:val="a6"/>
        <w:spacing w:line="480" w:lineRule="exact"/>
        <w:ind w:leftChars="649" w:left="1558"/>
        <w:rPr>
          <w:rFonts w:ascii="標楷體" w:eastAsia="標楷體" w:hAnsi="標楷體"/>
          <w:sz w:val="28"/>
          <w:szCs w:val="28"/>
        </w:rPr>
      </w:pPr>
      <w:r>
        <w:rPr>
          <w:noProof/>
        </w:rPr>
        <w:drawing>
          <wp:anchor distT="0" distB="0" distL="114300" distR="114300" simplePos="0" relativeHeight="251660288" behindDoc="1" locked="0" layoutInCell="1" allowOverlap="1">
            <wp:simplePos x="0" y="0"/>
            <wp:positionH relativeFrom="column">
              <wp:posOffset>1289050</wp:posOffset>
            </wp:positionH>
            <wp:positionV relativeFrom="paragraph">
              <wp:posOffset>281940</wp:posOffset>
            </wp:positionV>
            <wp:extent cx="4467860" cy="2502535"/>
            <wp:effectExtent l="0" t="0" r="8890" b="0"/>
            <wp:wrapTight wrapText="bothSides">
              <wp:wrapPolygon edited="0">
                <wp:start x="0" y="0"/>
                <wp:lineTo x="0" y="21375"/>
                <wp:lineTo x="21551" y="21375"/>
                <wp:lineTo x="21551"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86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Pr="00D50E7B" w:rsidRDefault="00C46140" w:rsidP="00C46140">
      <w:pPr>
        <w:pStyle w:val="a6"/>
        <w:spacing w:line="480" w:lineRule="exact"/>
        <w:ind w:leftChars="649" w:left="1558"/>
        <w:rPr>
          <w:rFonts w:ascii="標楷體" w:eastAsia="標楷體" w:hAnsi="標楷體"/>
          <w:sz w:val="28"/>
          <w:szCs w:val="28"/>
        </w:rPr>
      </w:pPr>
    </w:p>
    <w:p w:rsidR="00C46140" w:rsidRPr="00D50E7B" w:rsidRDefault="00C46140" w:rsidP="00C46140">
      <w:pPr>
        <w:adjustRightInd/>
        <w:jc w:val="center"/>
        <w:textAlignment w:val="auto"/>
        <w:rPr>
          <w:rFonts w:ascii="標楷體" w:eastAsia="標楷體" w:hAnsi="標楷體"/>
          <w:b/>
          <w:sz w:val="30"/>
          <w:szCs w:val="30"/>
        </w:rPr>
      </w:pP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noProof/>
        </w:rPr>
        <w:drawing>
          <wp:anchor distT="0" distB="0" distL="114300" distR="114300" simplePos="0" relativeHeight="251661312" behindDoc="1" locked="0" layoutInCell="1" allowOverlap="1">
            <wp:simplePos x="0" y="0"/>
            <wp:positionH relativeFrom="column">
              <wp:posOffset>1289050</wp:posOffset>
            </wp:positionH>
            <wp:positionV relativeFrom="paragraph">
              <wp:posOffset>111760</wp:posOffset>
            </wp:positionV>
            <wp:extent cx="4461510" cy="2477770"/>
            <wp:effectExtent l="0" t="0" r="0" b="0"/>
            <wp:wrapTight wrapText="bothSides">
              <wp:wrapPolygon edited="0">
                <wp:start x="0" y="0"/>
                <wp:lineTo x="0" y="21423"/>
                <wp:lineTo x="21489" y="21423"/>
                <wp:lineTo x="21489"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510" cy="247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noProof/>
        </w:rPr>
        <w:lastRenderedPageBreak/>
        <w:drawing>
          <wp:anchor distT="0" distB="0" distL="114300" distR="114300" simplePos="0" relativeHeight="251666432" behindDoc="1" locked="0" layoutInCell="1" allowOverlap="1">
            <wp:simplePos x="0" y="0"/>
            <wp:positionH relativeFrom="column">
              <wp:posOffset>1289050</wp:posOffset>
            </wp:positionH>
            <wp:positionV relativeFrom="paragraph">
              <wp:posOffset>22225</wp:posOffset>
            </wp:positionV>
            <wp:extent cx="4467860" cy="2505710"/>
            <wp:effectExtent l="0" t="0" r="8890" b="8890"/>
            <wp:wrapTight wrapText="bothSides">
              <wp:wrapPolygon edited="0">
                <wp:start x="0" y="0"/>
                <wp:lineTo x="0" y="21512"/>
                <wp:lineTo x="21551" y="21512"/>
                <wp:lineTo x="21551"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860"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C46140" w:rsidRDefault="00C46140" w:rsidP="00C46140">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8B1E57" w:rsidRDefault="00C46140" w:rsidP="00C46140">
      <w:pPr>
        <w:adjustRightInd/>
        <w:snapToGrid w:val="0"/>
        <w:spacing w:line="400" w:lineRule="exact"/>
        <w:jc w:val="both"/>
        <w:textAlignment w:val="center"/>
        <w:rPr>
          <w:rFonts w:ascii="標楷體" w:eastAsia="標楷體" w:hAnsi="標楷體"/>
          <w:b/>
          <w:sz w:val="30"/>
          <w:szCs w:val="30"/>
        </w:rPr>
      </w:pPr>
    </w:p>
    <w:p w:rsidR="00C46140" w:rsidRPr="007F5CBA"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(五)</w:t>
      </w:r>
      <w:r>
        <w:rPr>
          <w:rFonts w:ascii="標楷體" w:eastAsia="標楷體" w:hAnsi="標楷體" w:hint="eastAsia"/>
          <w:b/>
          <w:sz w:val="28"/>
          <w:szCs w:val="28"/>
        </w:rPr>
        <w:t>2016南瀛國際民俗藝術節</w:t>
      </w:r>
    </w:p>
    <w:p w:rsidR="00C46140" w:rsidRDefault="00C46140" w:rsidP="00C46140">
      <w:pPr>
        <w:pStyle w:val="a6"/>
        <w:spacing w:line="480" w:lineRule="exact"/>
        <w:ind w:leftChars="590" w:left="1416" w:firstLineChars="200" w:firstLine="560"/>
        <w:rPr>
          <w:rFonts w:ascii="標楷體" w:eastAsia="標楷體" w:hAnsi="標楷體"/>
          <w:bCs/>
          <w:sz w:val="28"/>
          <w:szCs w:val="28"/>
        </w:rPr>
      </w:pPr>
      <w:r w:rsidRPr="00CC5871">
        <w:rPr>
          <w:rFonts w:ascii="標楷體" w:eastAsia="標楷體" w:hAnsi="標楷體" w:hint="eastAsia"/>
          <w:bCs/>
          <w:sz w:val="28"/>
          <w:szCs w:val="28"/>
        </w:rPr>
        <w:t>2016南瀛國際民俗藝術節於10月8日至16日登場，本次為第10屆第20年的「南瀛國際民俗藝術節」，邀請來自15個國家的26組團隊共襄盛舉，包括睽違10年，再度於民藝節獻藝的日本「鬼</w:t>
      </w:r>
      <w:proofErr w:type="gramStart"/>
      <w:r w:rsidRPr="00CC5871">
        <w:rPr>
          <w:rFonts w:ascii="標楷體" w:eastAsia="標楷體" w:hAnsi="標楷體" w:hint="eastAsia"/>
          <w:bCs/>
          <w:sz w:val="28"/>
          <w:szCs w:val="28"/>
        </w:rPr>
        <w:t>太鼓座</w:t>
      </w:r>
      <w:proofErr w:type="gramEnd"/>
      <w:r w:rsidRPr="00CC5871">
        <w:rPr>
          <w:rFonts w:ascii="標楷體" w:eastAsia="標楷體" w:hAnsi="標楷體" w:hint="eastAsia"/>
          <w:bCs/>
          <w:sz w:val="28"/>
          <w:szCs w:val="28"/>
        </w:rPr>
        <w:t>」；以及過去曾於民藝節帶來精湛演出的南韓「</w:t>
      </w:r>
      <w:proofErr w:type="gramStart"/>
      <w:r w:rsidRPr="00CC5871">
        <w:rPr>
          <w:rFonts w:ascii="標楷體" w:eastAsia="標楷體" w:hAnsi="標楷體" w:hint="eastAsia"/>
          <w:bCs/>
          <w:sz w:val="28"/>
          <w:szCs w:val="28"/>
        </w:rPr>
        <w:t>平澤農樂團</w:t>
      </w:r>
      <w:proofErr w:type="gramEnd"/>
      <w:r w:rsidRPr="00CC5871">
        <w:rPr>
          <w:rFonts w:ascii="標楷體" w:eastAsia="標楷體" w:hAnsi="標楷體" w:hint="eastAsia"/>
          <w:bCs/>
          <w:sz w:val="28"/>
          <w:szCs w:val="28"/>
        </w:rPr>
        <w:t>」、義大利「卡斯特羅民俗舞團」、墨西哥「</w:t>
      </w:r>
      <w:proofErr w:type="gramStart"/>
      <w:r w:rsidRPr="00CC5871">
        <w:rPr>
          <w:rFonts w:ascii="標楷體" w:eastAsia="標楷體" w:hAnsi="標楷體" w:hint="eastAsia"/>
          <w:bCs/>
          <w:sz w:val="28"/>
          <w:szCs w:val="28"/>
        </w:rPr>
        <w:t>迪</w:t>
      </w:r>
      <w:proofErr w:type="gramEnd"/>
      <w:r w:rsidRPr="00CC5871">
        <w:rPr>
          <w:rFonts w:ascii="標楷體" w:eastAsia="標楷體" w:hAnsi="標楷體" w:hint="eastAsia"/>
          <w:bCs/>
          <w:sz w:val="28"/>
          <w:szCs w:val="28"/>
        </w:rPr>
        <w:t>耿舞蹈團」、日本「</w:t>
      </w:r>
      <w:proofErr w:type="gramStart"/>
      <w:r w:rsidRPr="00CC5871">
        <w:rPr>
          <w:rFonts w:ascii="標楷體" w:eastAsia="標楷體" w:hAnsi="標楷體" w:hint="eastAsia"/>
          <w:bCs/>
          <w:sz w:val="28"/>
          <w:szCs w:val="28"/>
        </w:rPr>
        <w:t>秀岳館高校雅太鼓社</w:t>
      </w:r>
      <w:proofErr w:type="gramEnd"/>
      <w:r w:rsidRPr="00CC5871">
        <w:rPr>
          <w:rFonts w:ascii="標楷體" w:eastAsia="標楷體" w:hAnsi="標楷體" w:hint="eastAsia"/>
          <w:bCs/>
          <w:sz w:val="28"/>
          <w:szCs w:val="28"/>
        </w:rPr>
        <w:t>」等；亦有全新的演出團隊如捷克「羅</w:t>
      </w:r>
      <w:proofErr w:type="gramStart"/>
      <w:r w:rsidRPr="00CC5871">
        <w:rPr>
          <w:rFonts w:ascii="標楷體" w:eastAsia="標楷體" w:hAnsi="標楷體" w:hint="eastAsia"/>
          <w:bCs/>
          <w:sz w:val="28"/>
          <w:szCs w:val="28"/>
        </w:rPr>
        <w:t>瑟</w:t>
      </w:r>
      <w:proofErr w:type="gramEnd"/>
      <w:r w:rsidRPr="00CC5871">
        <w:rPr>
          <w:rFonts w:ascii="標楷體" w:eastAsia="標楷體" w:hAnsi="標楷體" w:hint="eastAsia"/>
          <w:bCs/>
          <w:sz w:val="28"/>
          <w:szCs w:val="28"/>
        </w:rPr>
        <w:t>卡民俗舞團」、土耳其「布爾</w:t>
      </w:r>
      <w:proofErr w:type="gramStart"/>
      <w:r w:rsidRPr="00CC5871">
        <w:rPr>
          <w:rFonts w:ascii="標楷體" w:eastAsia="標楷體" w:hAnsi="標楷體" w:hint="eastAsia"/>
          <w:bCs/>
          <w:sz w:val="28"/>
          <w:szCs w:val="28"/>
        </w:rPr>
        <w:t>薩劍盾舞</w:t>
      </w:r>
      <w:proofErr w:type="gramEnd"/>
      <w:r w:rsidRPr="00CC5871">
        <w:rPr>
          <w:rFonts w:ascii="標楷體" w:eastAsia="標楷體" w:hAnsi="標楷體" w:hint="eastAsia"/>
          <w:bCs/>
          <w:sz w:val="28"/>
          <w:szCs w:val="28"/>
        </w:rPr>
        <w:t>協會」、保加利亞「舞</w:t>
      </w:r>
      <w:proofErr w:type="gramStart"/>
      <w:r w:rsidRPr="00CC5871">
        <w:rPr>
          <w:rFonts w:ascii="標楷體" w:eastAsia="標楷體" w:hAnsi="標楷體" w:hint="eastAsia"/>
          <w:bCs/>
          <w:sz w:val="28"/>
          <w:szCs w:val="28"/>
        </w:rPr>
        <w:t>‧</w:t>
      </w:r>
      <w:proofErr w:type="gramEnd"/>
      <w:r w:rsidRPr="00CC5871">
        <w:rPr>
          <w:rFonts w:ascii="標楷體" w:eastAsia="標楷體" w:hAnsi="標楷體" w:hint="eastAsia"/>
          <w:bCs/>
          <w:sz w:val="28"/>
          <w:szCs w:val="28"/>
        </w:rPr>
        <w:t>辯舞蹈團」、</w:t>
      </w:r>
      <w:proofErr w:type="gramStart"/>
      <w:r w:rsidRPr="00CC5871">
        <w:rPr>
          <w:rFonts w:ascii="標楷體" w:eastAsia="標楷體" w:hAnsi="標楷體" w:hint="eastAsia"/>
          <w:bCs/>
          <w:sz w:val="28"/>
          <w:szCs w:val="28"/>
        </w:rPr>
        <w:t>迦</w:t>
      </w:r>
      <w:proofErr w:type="gramEnd"/>
      <w:r w:rsidRPr="00CC5871">
        <w:rPr>
          <w:rFonts w:ascii="標楷體" w:eastAsia="標楷體" w:hAnsi="標楷體" w:hint="eastAsia"/>
          <w:bCs/>
          <w:sz w:val="28"/>
          <w:szCs w:val="28"/>
        </w:rPr>
        <w:t>納「舞動非洲舞蹈協會」等，老朋友、新朋友齊聚一堂為20歲的民藝節慶生。除了精彩演出，配合今年「南瀛20」主題，亦規劃一系列周邊活動及紀念商品，並發表「南瀛20」回顧紀錄片等。</w:t>
      </w:r>
    </w:p>
    <w:p w:rsidR="00C46140" w:rsidRPr="00CC5871" w:rsidRDefault="00C46140" w:rsidP="00C46140">
      <w:pPr>
        <w:pStyle w:val="a6"/>
        <w:spacing w:line="480" w:lineRule="exact"/>
        <w:ind w:leftChars="590" w:left="1416" w:firstLineChars="200" w:firstLine="601"/>
        <w:rPr>
          <w:rFonts w:ascii="標楷體" w:eastAsia="標楷體" w:hAnsi="標楷體"/>
          <w:bCs/>
          <w:sz w:val="28"/>
          <w:szCs w:val="28"/>
        </w:rPr>
      </w:pPr>
      <w:r>
        <w:rPr>
          <w:rFonts w:ascii="標楷體" w:eastAsia="標楷體" w:hAnsi="標楷體" w:hint="eastAsia"/>
          <w:b/>
          <w:noProof/>
          <w:sz w:val="30"/>
          <w:szCs w:val="30"/>
        </w:rPr>
        <w:lastRenderedPageBreak/>
        <w:drawing>
          <wp:anchor distT="0" distB="0" distL="114300" distR="114300" simplePos="0" relativeHeight="251667456" behindDoc="1" locked="0" layoutInCell="1" allowOverlap="1">
            <wp:simplePos x="0" y="0"/>
            <wp:positionH relativeFrom="column">
              <wp:posOffset>1316355</wp:posOffset>
            </wp:positionH>
            <wp:positionV relativeFrom="paragraph">
              <wp:posOffset>203835</wp:posOffset>
            </wp:positionV>
            <wp:extent cx="4285615" cy="2866390"/>
            <wp:effectExtent l="0" t="0" r="635" b="0"/>
            <wp:wrapTight wrapText="bothSides">
              <wp:wrapPolygon edited="0">
                <wp:start x="0" y="0"/>
                <wp:lineTo x="0" y="21389"/>
                <wp:lineTo x="21507" y="21389"/>
                <wp:lineTo x="21507"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615" cy="2866390"/>
                    </a:xfrm>
                    <a:prstGeom prst="rect">
                      <a:avLst/>
                    </a:prstGeom>
                    <a:noFill/>
                  </pic:spPr>
                </pic:pic>
              </a:graphicData>
            </a:graphic>
            <wp14:sizeRelH relativeFrom="page">
              <wp14:pctWidth>0</wp14:pctWidth>
            </wp14:sizeRelH>
            <wp14:sizeRelV relativeFrom="page">
              <wp14:pctHeight>0</wp14:pctHeight>
            </wp14:sizeRelV>
          </wp:anchor>
        </w:drawing>
      </w:r>
    </w:p>
    <w:p w:rsidR="00C46140" w:rsidRPr="008B1E57" w:rsidRDefault="00C46140" w:rsidP="00C46140">
      <w:pPr>
        <w:adjustRightInd/>
        <w:snapToGrid w:val="0"/>
        <w:spacing w:line="400" w:lineRule="exact"/>
        <w:ind w:firstLineChars="100" w:firstLine="300"/>
        <w:jc w:val="both"/>
        <w:textAlignment w:val="center"/>
        <w:rPr>
          <w:rFonts w:ascii="標楷體" w:eastAsia="標楷體" w:hAnsi="標楷體"/>
          <w:b/>
          <w:sz w:val="30"/>
          <w:szCs w:val="30"/>
        </w:rPr>
      </w:pPr>
    </w:p>
    <w:p w:rsidR="00C46140" w:rsidRDefault="00C46140" w:rsidP="00C46140">
      <w:pPr>
        <w:snapToGrid w:val="0"/>
        <w:spacing w:line="400" w:lineRule="atLeast"/>
        <w:ind w:firstLineChars="100" w:firstLine="300"/>
        <w:jc w:val="both"/>
        <w:textAlignment w:val="center"/>
        <w:rPr>
          <w:rFonts w:ascii="標楷體" w:eastAsia="標楷體" w:hAnsi="標楷體" w:cs="新細明體"/>
          <w:kern w:val="0"/>
          <w:sz w:val="30"/>
          <w:szCs w:val="30"/>
        </w:rPr>
      </w:pPr>
    </w:p>
    <w:p w:rsidR="00C46140" w:rsidRDefault="00C46140" w:rsidP="00C46140">
      <w:pPr>
        <w:snapToGrid w:val="0"/>
        <w:spacing w:line="400" w:lineRule="atLeast"/>
        <w:ind w:firstLineChars="100" w:firstLine="300"/>
        <w:jc w:val="both"/>
        <w:textAlignment w:val="center"/>
        <w:rPr>
          <w:rFonts w:ascii="標楷體" w:eastAsia="標楷體" w:hAnsi="標楷體" w:cs="新細明體"/>
          <w:kern w:val="0"/>
          <w:sz w:val="30"/>
          <w:szCs w:val="30"/>
        </w:rPr>
      </w:pPr>
    </w:p>
    <w:p w:rsidR="00C46140" w:rsidRDefault="00C46140" w:rsidP="00C46140">
      <w:pPr>
        <w:snapToGrid w:val="0"/>
        <w:spacing w:line="400" w:lineRule="atLeast"/>
        <w:ind w:firstLineChars="100" w:firstLine="300"/>
        <w:jc w:val="both"/>
        <w:textAlignment w:val="center"/>
        <w:rPr>
          <w:rFonts w:ascii="標楷體" w:eastAsia="標楷體" w:hAnsi="標楷體" w:cs="新細明體"/>
          <w:kern w:val="0"/>
          <w:sz w:val="30"/>
          <w:szCs w:val="30"/>
        </w:rPr>
      </w:pPr>
    </w:p>
    <w:p w:rsidR="00C46140" w:rsidRDefault="00C46140" w:rsidP="00C46140">
      <w:pPr>
        <w:snapToGrid w:val="0"/>
        <w:spacing w:line="400" w:lineRule="atLeast"/>
        <w:ind w:firstLineChars="100" w:firstLine="300"/>
        <w:jc w:val="both"/>
        <w:textAlignment w:val="center"/>
        <w:rPr>
          <w:rFonts w:ascii="標楷體" w:eastAsia="標楷體" w:hAnsi="標楷體" w:cs="新細明體"/>
          <w:kern w:val="0"/>
          <w:sz w:val="30"/>
          <w:szCs w:val="30"/>
        </w:rPr>
      </w:pPr>
    </w:p>
    <w:p w:rsidR="00C46140" w:rsidRDefault="00C46140" w:rsidP="00C46140">
      <w:pPr>
        <w:pStyle w:val="a6"/>
        <w:spacing w:line="480" w:lineRule="exact"/>
        <w:ind w:leftChars="354" w:left="850"/>
        <w:rPr>
          <w:rFonts w:ascii="標楷體" w:eastAsia="標楷體" w:hAnsi="標楷體"/>
          <w:b/>
          <w:sz w:val="36"/>
          <w:szCs w:val="36"/>
        </w:rPr>
      </w:pPr>
    </w:p>
    <w:p w:rsidR="00C46140" w:rsidRDefault="00C46140" w:rsidP="00C46140">
      <w:pPr>
        <w:pStyle w:val="a6"/>
        <w:spacing w:line="480" w:lineRule="exact"/>
        <w:ind w:leftChars="354" w:left="850"/>
        <w:rPr>
          <w:rFonts w:ascii="標楷體" w:eastAsia="標楷體" w:hAnsi="標楷體"/>
          <w:b/>
          <w:sz w:val="36"/>
          <w:szCs w:val="36"/>
        </w:rPr>
      </w:pPr>
    </w:p>
    <w:p w:rsidR="00C46140" w:rsidRDefault="00C46140" w:rsidP="00C46140">
      <w:pPr>
        <w:pStyle w:val="a6"/>
        <w:spacing w:line="480" w:lineRule="exact"/>
        <w:ind w:leftChars="354" w:left="850"/>
        <w:rPr>
          <w:rFonts w:ascii="標楷體" w:eastAsia="標楷體" w:hAnsi="標楷體"/>
          <w:b/>
          <w:sz w:val="36"/>
          <w:szCs w:val="36"/>
        </w:rPr>
      </w:pPr>
    </w:p>
    <w:p w:rsidR="00C46140" w:rsidRDefault="00C46140" w:rsidP="00C46140">
      <w:pPr>
        <w:pStyle w:val="a6"/>
        <w:spacing w:line="480" w:lineRule="exact"/>
        <w:ind w:leftChars="354" w:left="850"/>
        <w:rPr>
          <w:rFonts w:ascii="標楷體" w:eastAsia="標楷體" w:hAnsi="標楷體"/>
          <w:b/>
          <w:sz w:val="36"/>
          <w:szCs w:val="36"/>
        </w:rPr>
      </w:pPr>
    </w:p>
    <w:p w:rsidR="00C46140" w:rsidRDefault="00C46140" w:rsidP="00C46140">
      <w:pPr>
        <w:pStyle w:val="a6"/>
        <w:spacing w:line="480" w:lineRule="exact"/>
        <w:ind w:leftChars="0" w:left="0"/>
        <w:rPr>
          <w:rFonts w:ascii="標楷體" w:eastAsia="標楷體" w:hAnsi="標楷體"/>
          <w:b/>
          <w:sz w:val="36"/>
          <w:szCs w:val="36"/>
        </w:rPr>
      </w:pPr>
    </w:p>
    <w:p w:rsidR="00C46140" w:rsidRPr="000E64B1" w:rsidRDefault="00C46140" w:rsidP="00C46140">
      <w:pPr>
        <w:snapToGrid w:val="0"/>
        <w:ind w:firstLineChars="200" w:firstLine="480"/>
        <w:jc w:val="center"/>
        <w:textAlignment w:val="auto"/>
        <w:rPr>
          <w:rFonts w:ascii="標楷體" w:eastAsia="標楷體" w:hAnsi="標楷體"/>
          <w:kern w:val="0"/>
          <w:szCs w:val="24"/>
        </w:rPr>
      </w:pPr>
      <w:r>
        <w:rPr>
          <w:rFonts w:hint="eastAsia"/>
          <w:kern w:val="0"/>
          <w:szCs w:val="24"/>
        </w:rPr>
        <w:t xml:space="preserve"> </w:t>
      </w:r>
      <w:r w:rsidRPr="000E64B1">
        <w:rPr>
          <w:rFonts w:ascii="標楷體" w:eastAsia="標楷體" w:hAnsi="標楷體" w:hint="eastAsia"/>
          <w:kern w:val="0"/>
          <w:szCs w:val="24"/>
        </w:rPr>
        <w:t>南瀛國際民俗藝術節為不同的國家搭建起友誼的橋梁</w:t>
      </w:r>
    </w:p>
    <w:p w:rsidR="00C46140" w:rsidRDefault="00C46140" w:rsidP="00C46140">
      <w:pPr>
        <w:pStyle w:val="a6"/>
        <w:spacing w:line="480" w:lineRule="exact"/>
        <w:ind w:leftChars="354" w:left="850"/>
        <w:rPr>
          <w:rFonts w:ascii="標楷體" w:eastAsia="標楷體" w:hAnsi="標楷體"/>
          <w:b/>
          <w:sz w:val="36"/>
          <w:szCs w:val="36"/>
        </w:rPr>
      </w:pPr>
      <w:r>
        <w:rPr>
          <w:rFonts w:ascii="標楷體" w:eastAsia="標楷體" w:hAnsi="標楷體" w:hint="eastAsia"/>
          <w:b/>
          <w:noProof/>
          <w:sz w:val="36"/>
          <w:szCs w:val="36"/>
        </w:rPr>
        <w:drawing>
          <wp:anchor distT="0" distB="0" distL="114300" distR="114300" simplePos="0" relativeHeight="251675648" behindDoc="1" locked="0" layoutInCell="1" allowOverlap="1">
            <wp:simplePos x="0" y="0"/>
            <wp:positionH relativeFrom="column">
              <wp:posOffset>542290</wp:posOffset>
            </wp:positionH>
            <wp:positionV relativeFrom="paragraph">
              <wp:posOffset>202565</wp:posOffset>
            </wp:positionV>
            <wp:extent cx="2771140" cy="1857375"/>
            <wp:effectExtent l="0" t="0" r="0" b="9525"/>
            <wp:wrapTight wrapText="bothSides">
              <wp:wrapPolygon edited="0">
                <wp:start x="0" y="0"/>
                <wp:lineTo x="0" y="21489"/>
                <wp:lineTo x="21382" y="21489"/>
                <wp:lineTo x="2138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140" cy="1857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simplePos x="0" y="0"/>
            <wp:positionH relativeFrom="column">
              <wp:posOffset>3482975</wp:posOffset>
            </wp:positionH>
            <wp:positionV relativeFrom="paragraph">
              <wp:posOffset>215265</wp:posOffset>
            </wp:positionV>
            <wp:extent cx="2637155" cy="1844675"/>
            <wp:effectExtent l="0" t="0" r="0" b="3175"/>
            <wp:wrapTight wrapText="bothSides">
              <wp:wrapPolygon edited="0">
                <wp:start x="0" y="0"/>
                <wp:lineTo x="0" y="21414"/>
                <wp:lineTo x="21376" y="21414"/>
                <wp:lineTo x="21376"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15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pStyle w:val="a6"/>
        <w:spacing w:line="480" w:lineRule="exact"/>
        <w:ind w:leftChars="354" w:left="850"/>
        <w:rPr>
          <w:kern w:val="0"/>
        </w:rPr>
        <w:sectPr w:rsidR="00C46140" w:rsidSect="008C49D4">
          <w:footerReference w:type="even" r:id="rId19"/>
          <w:footerReference w:type="default" r:id="rId20"/>
          <w:pgSz w:w="11907" w:h="16840" w:code="9"/>
          <w:pgMar w:top="1134" w:right="1134" w:bottom="1134" w:left="1134" w:header="567" w:footer="567" w:gutter="0"/>
          <w:pgNumType w:start="0"/>
          <w:cols w:space="425"/>
          <w:titlePg/>
          <w:docGrid w:linePitch="326"/>
        </w:sectPr>
      </w:pPr>
    </w:p>
    <w:p w:rsidR="00C46140" w:rsidRPr="000E64B1" w:rsidRDefault="00C46140" w:rsidP="00C46140">
      <w:pPr>
        <w:snapToGrid w:val="0"/>
        <w:ind w:firstLineChars="200" w:firstLine="480"/>
        <w:jc w:val="center"/>
        <w:textAlignment w:val="auto"/>
        <w:rPr>
          <w:rFonts w:ascii="標楷體" w:eastAsia="標楷體" w:hAnsi="標楷體"/>
          <w:kern w:val="0"/>
          <w:szCs w:val="24"/>
        </w:rPr>
      </w:pPr>
      <w:r>
        <w:rPr>
          <w:rFonts w:ascii="標楷體" w:eastAsia="標楷體" w:hAnsi="標楷體" w:hint="eastAsia"/>
          <w:kern w:val="0"/>
          <w:szCs w:val="24"/>
        </w:rPr>
        <w:t xml:space="preserve">    </w:t>
      </w:r>
      <w:r w:rsidRPr="000E64B1">
        <w:rPr>
          <w:rFonts w:ascii="標楷體" w:eastAsia="標楷體" w:hAnsi="標楷體" w:hint="eastAsia"/>
          <w:kern w:val="0"/>
          <w:szCs w:val="24"/>
        </w:rPr>
        <w:t>菲律賓卡海亞舞蹈團帶來精彩演出</w:t>
      </w:r>
      <w:r w:rsidRPr="000E64B1">
        <w:rPr>
          <w:rFonts w:hint="eastAsia"/>
          <w:kern w:val="0"/>
          <w:szCs w:val="24"/>
        </w:rPr>
        <w:t xml:space="preserve"> </w:t>
      </w:r>
      <w:r>
        <w:rPr>
          <w:rFonts w:hint="eastAsia"/>
          <w:kern w:val="0"/>
          <w:szCs w:val="24"/>
        </w:rPr>
        <w:t xml:space="preserve">                  </w:t>
      </w:r>
      <w:r w:rsidRPr="000E64B1">
        <w:rPr>
          <w:rFonts w:ascii="標楷體" w:eastAsia="標楷體" w:hAnsi="標楷體" w:hint="eastAsia"/>
        </w:rPr>
        <w:t>俄羅斯團隊於友誼家庭練習寫春聯</w:t>
      </w:r>
    </w:p>
    <w:p w:rsidR="00C46140" w:rsidRPr="000E64B1" w:rsidRDefault="00C46140" w:rsidP="00C46140">
      <w:pPr>
        <w:snapToGrid w:val="0"/>
        <w:ind w:firstLineChars="200" w:firstLine="480"/>
        <w:jc w:val="center"/>
        <w:textAlignment w:val="auto"/>
        <w:rPr>
          <w:rFonts w:ascii="標楷體" w:eastAsia="標楷體" w:hAnsi="標楷體"/>
          <w:kern w:val="0"/>
          <w:szCs w:val="24"/>
        </w:rPr>
        <w:sectPr w:rsidR="00C46140" w:rsidRPr="000E64B1" w:rsidSect="00FC7824">
          <w:type w:val="continuous"/>
          <w:pgSz w:w="11907" w:h="16840" w:code="9"/>
          <w:pgMar w:top="1134" w:right="1134" w:bottom="1134" w:left="1134" w:header="567" w:footer="567" w:gutter="0"/>
          <w:pgNumType w:start="0"/>
          <w:cols w:num="2" w:space="425"/>
          <w:titlePg/>
          <w:docGrid w:linePitch="326"/>
        </w:sectPr>
      </w:pPr>
    </w:p>
    <w:p w:rsidR="00C46140" w:rsidRPr="00F80BE6"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lastRenderedPageBreak/>
        <w:t>(六)</w:t>
      </w:r>
      <w:r w:rsidRPr="00981F9E">
        <w:rPr>
          <w:rFonts w:ascii="標楷體" w:eastAsia="標楷體" w:hAnsi="標楷體" w:hint="eastAsia"/>
          <w:b/>
          <w:sz w:val="28"/>
          <w:szCs w:val="28"/>
        </w:rPr>
        <w:t xml:space="preserve"> </w:t>
      </w:r>
      <w:r w:rsidRPr="00F80BE6">
        <w:rPr>
          <w:rFonts w:ascii="標楷體" w:eastAsia="標楷體" w:hAnsi="標楷體" w:hint="eastAsia"/>
          <w:b/>
          <w:sz w:val="28"/>
          <w:szCs w:val="28"/>
        </w:rPr>
        <w:t>2016日本靜岡大道藝世界盃參訪</w:t>
      </w:r>
    </w:p>
    <w:p w:rsidR="00C46140" w:rsidRPr="00FC7824" w:rsidRDefault="00C46140" w:rsidP="00C46140">
      <w:pPr>
        <w:pStyle w:val="a6"/>
        <w:spacing w:line="480" w:lineRule="exact"/>
        <w:ind w:leftChars="620" w:left="1488" w:firstLineChars="220" w:firstLine="616"/>
        <w:rPr>
          <w:rFonts w:ascii="標楷體" w:eastAsia="標楷體" w:hAnsi="標楷體"/>
          <w:bCs/>
          <w:sz w:val="28"/>
          <w:szCs w:val="28"/>
        </w:rPr>
      </w:pPr>
      <w:r w:rsidRPr="00FC7824">
        <w:rPr>
          <w:rFonts w:ascii="標楷體" w:eastAsia="標楷體" w:hAnsi="標楷體" w:hint="eastAsia"/>
          <w:bCs/>
          <w:sz w:val="28"/>
          <w:szCs w:val="28"/>
        </w:rPr>
        <w:t>本市於2015年辦理</w:t>
      </w:r>
      <w:proofErr w:type="gramStart"/>
      <w:r w:rsidRPr="00FC7824">
        <w:rPr>
          <w:rFonts w:ascii="標楷體" w:eastAsia="標楷體" w:hAnsi="標楷體" w:hint="eastAsia"/>
          <w:bCs/>
          <w:sz w:val="28"/>
          <w:szCs w:val="28"/>
        </w:rPr>
        <w:t>街藝狂饗</w:t>
      </w:r>
      <w:proofErr w:type="gramEnd"/>
      <w:r w:rsidRPr="00FC7824">
        <w:rPr>
          <w:rFonts w:ascii="標楷體" w:eastAsia="標楷體" w:hAnsi="標楷體" w:hint="eastAsia"/>
          <w:bCs/>
          <w:sz w:val="28"/>
          <w:szCs w:val="28"/>
        </w:rPr>
        <w:t>活動，結合首屆全國街頭藝人大賽及國際表演者邀演項目，提供雙方交流平台，並使民眾得以輕鬆參與並欣賞表演藝術，破除過往藝術難以親近的形象，然辦理過程中仍有諸多改善空間，故為建立本市更完善的街頭藝術環境，落實文化首都的目標任務，藉由參訪2016靜岡大道藝世界盃活動及尋求拜會相關策展單位及展演單位，借鏡國外成功經驗，有助本市辦理大型文化藝術節慶；並可直接與國際演出團隊接觸聯繫，為本市開拓更多元的節目邀演管道，增進活動舉辦之意義及效益。並透過當地街頭藝文環境及活動規劃之參訪與觀摩</w:t>
      </w:r>
      <w:r w:rsidRPr="00FC7824">
        <w:rPr>
          <w:rFonts w:ascii="標楷體" w:eastAsia="標楷體" w:hAnsi="標楷體"/>
          <w:bCs/>
          <w:sz w:val="28"/>
          <w:szCs w:val="28"/>
        </w:rPr>
        <w:t>，</w:t>
      </w:r>
      <w:r w:rsidRPr="00FC7824">
        <w:rPr>
          <w:rFonts w:ascii="標楷體" w:eastAsia="標楷體" w:hAnsi="標楷體" w:hint="eastAsia"/>
          <w:bCs/>
          <w:sz w:val="28"/>
          <w:szCs w:val="28"/>
        </w:rPr>
        <w:t>使本市未來</w:t>
      </w:r>
      <w:r w:rsidRPr="00FC7824">
        <w:rPr>
          <w:rFonts w:ascii="標楷體" w:eastAsia="標楷體" w:hAnsi="標楷體"/>
          <w:bCs/>
          <w:sz w:val="28"/>
          <w:szCs w:val="28"/>
        </w:rPr>
        <w:t>的</w:t>
      </w:r>
      <w:r w:rsidRPr="00FC7824">
        <w:rPr>
          <w:rFonts w:ascii="標楷體" w:eastAsia="標楷體" w:hAnsi="標楷體" w:hint="eastAsia"/>
          <w:bCs/>
          <w:sz w:val="28"/>
          <w:szCs w:val="28"/>
        </w:rPr>
        <w:t>活動規劃與整合更為完善。</w:t>
      </w:r>
    </w:p>
    <w:p w:rsidR="00C46140" w:rsidRPr="00FC7824" w:rsidRDefault="00C46140" w:rsidP="00C46140">
      <w:pPr>
        <w:pStyle w:val="a6"/>
        <w:spacing w:line="480" w:lineRule="exact"/>
        <w:ind w:leftChars="620" w:left="1488" w:firstLineChars="220" w:firstLine="616"/>
        <w:rPr>
          <w:rFonts w:ascii="標楷體" w:eastAsia="標楷體" w:hAnsi="標楷體"/>
          <w:bCs/>
          <w:sz w:val="28"/>
          <w:szCs w:val="28"/>
        </w:rPr>
      </w:pPr>
      <w:r w:rsidRPr="00FC7824">
        <w:rPr>
          <w:rFonts w:ascii="標楷體" w:eastAsia="標楷體" w:hAnsi="標楷體" w:hint="eastAsia"/>
          <w:bCs/>
          <w:sz w:val="28"/>
          <w:szCs w:val="28"/>
        </w:rPr>
        <w:t>本次參訪得知各國之街頭藝術節慶活動已行之有年，如已有39年歷史的歐洲雜耍大會(</w:t>
      </w:r>
      <w:r w:rsidRPr="00FC7824">
        <w:rPr>
          <w:rFonts w:ascii="標楷體" w:eastAsia="標楷體" w:hAnsi="標楷體"/>
          <w:bCs/>
          <w:sz w:val="28"/>
          <w:szCs w:val="28"/>
        </w:rPr>
        <w:t>EJC. European Juggling Convention</w:t>
      </w:r>
      <w:r w:rsidRPr="00FC7824">
        <w:rPr>
          <w:rFonts w:ascii="標楷體" w:eastAsia="標楷體" w:hAnsi="標楷體" w:hint="eastAsia"/>
          <w:bCs/>
          <w:sz w:val="28"/>
          <w:szCs w:val="28"/>
        </w:rPr>
        <w:t>)、辦理17年的多倫多街頭藝人節(</w:t>
      </w:r>
      <w:r w:rsidRPr="00FC7824">
        <w:rPr>
          <w:rFonts w:ascii="標楷體" w:eastAsia="標楷體" w:hAnsi="標楷體"/>
          <w:bCs/>
          <w:sz w:val="28"/>
          <w:szCs w:val="28"/>
        </w:rPr>
        <w:t xml:space="preserve">Toronto International </w:t>
      </w:r>
      <w:proofErr w:type="spellStart"/>
      <w:r w:rsidRPr="00FC7824">
        <w:rPr>
          <w:rFonts w:ascii="標楷體" w:eastAsia="標楷體" w:hAnsi="標楷體"/>
          <w:bCs/>
          <w:sz w:val="28"/>
          <w:szCs w:val="28"/>
        </w:rPr>
        <w:t>BuskerFest</w:t>
      </w:r>
      <w:proofErr w:type="spellEnd"/>
      <w:r w:rsidRPr="00FC7824">
        <w:rPr>
          <w:rFonts w:ascii="標楷體" w:eastAsia="標楷體" w:hAnsi="標楷體"/>
          <w:bCs/>
          <w:sz w:val="28"/>
          <w:szCs w:val="28"/>
        </w:rPr>
        <w:t xml:space="preserve"> for Epilepsy)</w:t>
      </w:r>
      <w:r w:rsidRPr="00FC7824">
        <w:rPr>
          <w:rFonts w:ascii="標楷體" w:eastAsia="標楷體" w:hAnsi="標楷體" w:hint="eastAsia"/>
          <w:bCs/>
          <w:sz w:val="28"/>
          <w:szCs w:val="28"/>
        </w:rPr>
        <w:t>等，亞洲區亦有25年的靜岡大道藝世界盃(大道</w:t>
      </w:r>
      <w:proofErr w:type="gramStart"/>
      <w:r w:rsidRPr="00FC7824">
        <w:rPr>
          <w:rFonts w:ascii="標楷體" w:eastAsia="標楷體" w:hAnsi="標楷體" w:hint="eastAsia"/>
          <w:bCs/>
          <w:sz w:val="28"/>
          <w:szCs w:val="28"/>
        </w:rPr>
        <w:t>芸</w:t>
      </w:r>
      <w:proofErr w:type="gramEnd"/>
      <w:r w:rsidRPr="00FC7824">
        <w:rPr>
          <w:rFonts w:ascii="標楷體" w:eastAsia="標楷體" w:hAnsi="標楷體" w:hint="eastAsia"/>
          <w:bCs/>
          <w:sz w:val="28"/>
          <w:szCs w:val="28"/>
        </w:rPr>
        <w:t>ワールドカップ</w:t>
      </w:r>
      <w:r w:rsidRPr="00FC7824">
        <w:rPr>
          <w:rFonts w:ascii="標楷體" w:eastAsia="標楷體" w:hAnsi="標楷體"/>
          <w:bCs/>
          <w:sz w:val="28"/>
          <w:szCs w:val="28"/>
        </w:rPr>
        <w:t>in</w:t>
      </w:r>
      <w:r w:rsidRPr="00FC7824">
        <w:rPr>
          <w:rFonts w:ascii="標楷體" w:eastAsia="標楷體" w:hAnsi="標楷體" w:hint="eastAsia"/>
          <w:bCs/>
          <w:sz w:val="28"/>
          <w:szCs w:val="28"/>
        </w:rPr>
        <w:t>静岡)及14年之首爾街頭藝術節(서울거리예술축제)，且每年參觀人次均有正成長。我國除本市曾辦理2015</w:t>
      </w:r>
      <w:proofErr w:type="gramStart"/>
      <w:r w:rsidRPr="00FC7824">
        <w:rPr>
          <w:rFonts w:ascii="標楷體" w:eastAsia="標楷體" w:hAnsi="標楷體" w:hint="eastAsia"/>
          <w:bCs/>
          <w:sz w:val="28"/>
          <w:szCs w:val="28"/>
        </w:rPr>
        <w:t>街藝狂饗</w:t>
      </w:r>
      <w:proofErr w:type="gramEnd"/>
      <w:r w:rsidRPr="00FC7824">
        <w:rPr>
          <w:rFonts w:ascii="標楷體" w:eastAsia="標楷體" w:hAnsi="標楷體" w:hint="eastAsia"/>
          <w:bCs/>
          <w:sz w:val="28"/>
          <w:szCs w:val="28"/>
        </w:rPr>
        <w:t>之外，今年衛武營</w:t>
      </w:r>
      <w:proofErr w:type="gramStart"/>
      <w:r w:rsidRPr="00FC7824">
        <w:rPr>
          <w:rFonts w:ascii="標楷體" w:eastAsia="標楷體" w:hAnsi="標楷體" w:hint="eastAsia"/>
          <w:bCs/>
          <w:sz w:val="28"/>
          <w:szCs w:val="28"/>
        </w:rPr>
        <w:t>藝術節亦首辦</w:t>
      </w:r>
      <w:proofErr w:type="gramEnd"/>
      <w:r w:rsidRPr="00FC7824">
        <w:rPr>
          <w:rFonts w:ascii="標楷體" w:eastAsia="標楷體" w:hAnsi="標楷體" w:hint="eastAsia"/>
          <w:bCs/>
          <w:sz w:val="28"/>
          <w:szCs w:val="28"/>
        </w:rPr>
        <w:t>馬戲平台活動，皆有不錯成果，顯見此類活動之大眾接受度頗佳。本市雖無法</w:t>
      </w:r>
      <w:proofErr w:type="gramStart"/>
      <w:r w:rsidRPr="00FC7824">
        <w:rPr>
          <w:rFonts w:ascii="標楷體" w:eastAsia="標楷體" w:hAnsi="標楷體" w:hint="eastAsia"/>
          <w:bCs/>
          <w:sz w:val="28"/>
          <w:szCs w:val="28"/>
        </w:rPr>
        <w:t>一蹴</w:t>
      </w:r>
      <w:proofErr w:type="gramEnd"/>
      <w:r w:rsidRPr="00FC7824">
        <w:rPr>
          <w:rFonts w:ascii="標楷體" w:eastAsia="標楷體" w:hAnsi="標楷體" w:hint="eastAsia"/>
          <w:bCs/>
          <w:sz w:val="28"/>
          <w:szCs w:val="28"/>
        </w:rPr>
        <w:t>可幾達到他國積累多年的成就，但針對2017</w:t>
      </w:r>
      <w:proofErr w:type="gramStart"/>
      <w:r w:rsidRPr="00FC7824">
        <w:rPr>
          <w:rFonts w:ascii="標楷體" w:eastAsia="標楷體" w:hAnsi="標楷體" w:hint="eastAsia"/>
          <w:bCs/>
          <w:sz w:val="28"/>
          <w:szCs w:val="28"/>
        </w:rPr>
        <w:t>街藝狂饗</w:t>
      </w:r>
      <w:proofErr w:type="gramEnd"/>
      <w:r w:rsidRPr="00FC7824">
        <w:rPr>
          <w:rFonts w:ascii="標楷體" w:eastAsia="標楷體" w:hAnsi="標楷體" w:hint="eastAsia"/>
          <w:bCs/>
          <w:sz w:val="28"/>
          <w:szCs w:val="28"/>
        </w:rPr>
        <w:t>規劃，仍有許多可以學習思考的方向，建議如下：</w:t>
      </w:r>
    </w:p>
    <w:p w:rsidR="00C46140" w:rsidRPr="00FC7824" w:rsidRDefault="00C46140" w:rsidP="00C46140">
      <w:pPr>
        <w:pStyle w:val="a6"/>
        <w:numPr>
          <w:ilvl w:val="0"/>
          <w:numId w:val="1"/>
        </w:numPr>
        <w:spacing w:line="480" w:lineRule="exact"/>
        <w:ind w:leftChars="600" w:left="1822" w:hanging="382"/>
        <w:rPr>
          <w:rFonts w:ascii="標楷體" w:eastAsia="標楷體" w:hAnsi="標楷體"/>
          <w:bCs/>
          <w:sz w:val="28"/>
          <w:szCs w:val="28"/>
        </w:rPr>
      </w:pPr>
      <w:r w:rsidRPr="00FC7824">
        <w:rPr>
          <w:rFonts w:ascii="標楷體" w:eastAsia="標楷體" w:hAnsi="標楷體" w:hint="eastAsia"/>
          <w:bCs/>
          <w:sz w:val="28"/>
          <w:szCs w:val="28"/>
        </w:rPr>
        <w:t>拓展我國街頭藝術視野</w:t>
      </w:r>
    </w:p>
    <w:p w:rsidR="00C46140" w:rsidRPr="00FC7824" w:rsidRDefault="00C46140" w:rsidP="00C46140">
      <w:pPr>
        <w:pStyle w:val="a6"/>
        <w:spacing w:line="480" w:lineRule="exact"/>
        <w:ind w:leftChars="600" w:left="1440" w:firstLineChars="200" w:firstLine="560"/>
        <w:rPr>
          <w:rFonts w:ascii="標楷體" w:eastAsia="標楷體" w:hAnsi="標楷體"/>
          <w:bCs/>
          <w:sz w:val="28"/>
          <w:szCs w:val="28"/>
        </w:rPr>
      </w:pPr>
      <w:r w:rsidRPr="00FC7824">
        <w:rPr>
          <w:rFonts w:ascii="標楷體" w:eastAsia="標楷體" w:hAnsi="標楷體" w:hint="eastAsia"/>
          <w:bCs/>
          <w:sz w:val="28"/>
          <w:szCs w:val="28"/>
        </w:rPr>
        <w:t>經本次參訪可知我國街頭藝人之演出性質和國外有相當差異，我國雖持街頭藝人證者眾，但多為手工藝或</w:t>
      </w:r>
      <w:r w:rsidRPr="00FC7824">
        <w:rPr>
          <w:rFonts w:ascii="標楷體" w:eastAsia="標楷體" w:hAnsi="標楷體" w:hint="eastAsia"/>
          <w:bCs/>
          <w:sz w:val="28"/>
          <w:szCs w:val="28"/>
        </w:rPr>
        <w:lastRenderedPageBreak/>
        <w:t>音樂教室大批同時考取，或者目的並非實際街頭展演，僅是為證明實力而考證，較無完整演出規劃；</w:t>
      </w:r>
      <w:proofErr w:type="gramStart"/>
      <w:r w:rsidRPr="00FC7824">
        <w:rPr>
          <w:rFonts w:ascii="標楷體" w:eastAsia="標楷體" w:hAnsi="標楷體" w:hint="eastAsia"/>
          <w:bCs/>
          <w:sz w:val="28"/>
          <w:szCs w:val="28"/>
        </w:rPr>
        <w:t>反之，</w:t>
      </w:r>
      <w:proofErr w:type="gramEnd"/>
      <w:r w:rsidRPr="00FC7824">
        <w:rPr>
          <w:rFonts w:ascii="標楷體" w:eastAsia="標楷體" w:hAnsi="標楷體" w:hint="eastAsia"/>
          <w:bCs/>
          <w:sz w:val="28"/>
          <w:szCs w:val="28"/>
        </w:rPr>
        <w:t xml:space="preserve">許是發展成熟，本次觀摩之各組表演者在藝術性、技巧及觀眾互動等各方面皆相當出色，橋段設計亦別出心裁，相當值得我國學習。故明年預計邀請6-8組國外表演者參與本市活動，期盼他山之石，可以為錯，使我國街頭藝術表演者毋須出國，亦能夠藉此拓展視野。  </w:t>
      </w:r>
    </w:p>
    <w:p w:rsidR="00C46140" w:rsidRPr="00FC7824" w:rsidRDefault="00C46140" w:rsidP="00C46140">
      <w:pPr>
        <w:pStyle w:val="a6"/>
        <w:numPr>
          <w:ilvl w:val="0"/>
          <w:numId w:val="1"/>
        </w:numPr>
        <w:spacing w:line="480" w:lineRule="exact"/>
        <w:ind w:leftChars="0" w:hanging="382"/>
        <w:rPr>
          <w:rFonts w:ascii="標楷體" w:eastAsia="標楷體" w:hAnsi="標楷體"/>
          <w:bCs/>
          <w:sz w:val="28"/>
          <w:szCs w:val="28"/>
        </w:rPr>
      </w:pPr>
      <w:r w:rsidRPr="00FC7824">
        <w:rPr>
          <w:rFonts w:ascii="標楷體" w:eastAsia="標楷體" w:hAnsi="標楷體" w:hint="eastAsia"/>
          <w:bCs/>
          <w:sz w:val="28"/>
          <w:szCs w:val="28"/>
        </w:rPr>
        <w:t>明確定位活動目標及功能</w:t>
      </w:r>
    </w:p>
    <w:p w:rsidR="00C46140" w:rsidRPr="00FC7824" w:rsidRDefault="00C46140" w:rsidP="00C46140">
      <w:pPr>
        <w:pStyle w:val="a6"/>
        <w:spacing w:line="480" w:lineRule="exact"/>
        <w:ind w:leftChars="590" w:left="1416" w:firstLineChars="200" w:firstLine="560"/>
        <w:rPr>
          <w:rFonts w:ascii="標楷體" w:eastAsia="標楷體" w:hAnsi="標楷體"/>
          <w:bCs/>
          <w:sz w:val="28"/>
          <w:szCs w:val="28"/>
        </w:rPr>
      </w:pPr>
      <w:r w:rsidRPr="00FC7824">
        <w:rPr>
          <w:rFonts w:ascii="標楷體" w:eastAsia="標楷體" w:hAnsi="標楷體" w:hint="eastAsia"/>
          <w:bCs/>
          <w:sz w:val="28"/>
          <w:szCs w:val="28"/>
        </w:rPr>
        <w:t>此類節慶活動對象非特定藝文人口，而是不分年齡、性別的大眾，故建議延續往年嘉年華模式，並加強觀眾參與。</w:t>
      </w:r>
      <w:proofErr w:type="gramStart"/>
      <w:r w:rsidRPr="00FC7824">
        <w:rPr>
          <w:rFonts w:ascii="標楷體" w:eastAsia="標楷體" w:hAnsi="標楷體" w:hint="eastAsia"/>
          <w:bCs/>
          <w:sz w:val="28"/>
          <w:szCs w:val="28"/>
        </w:rPr>
        <w:t>可藉演後</w:t>
      </w:r>
      <w:proofErr w:type="gramEnd"/>
      <w:r w:rsidRPr="00FC7824">
        <w:rPr>
          <w:rFonts w:ascii="標楷體" w:eastAsia="標楷體" w:hAnsi="標楷體" w:hint="eastAsia"/>
          <w:bCs/>
          <w:sz w:val="28"/>
          <w:szCs w:val="28"/>
        </w:rPr>
        <w:t>鼓勵打賞培養觀眾使用者付費之習慣，建立友善街頭藝術環境，亦可邀請相關組織前來設攤，規劃互動區域</w:t>
      </w:r>
      <w:proofErr w:type="gramStart"/>
      <w:r w:rsidRPr="00FC7824">
        <w:rPr>
          <w:rFonts w:ascii="標楷體" w:eastAsia="標楷體" w:hAnsi="標楷體" w:hint="eastAsia"/>
          <w:bCs/>
          <w:sz w:val="28"/>
          <w:szCs w:val="28"/>
        </w:rPr>
        <w:t>如劍玉</w:t>
      </w:r>
      <w:proofErr w:type="gramEnd"/>
      <w:r w:rsidRPr="00FC7824">
        <w:rPr>
          <w:rFonts w:ascii="標楷體" w:eastAsia="標楷體" w:hAnsi="標楷體" w:hint="eastAsia"/>
          <w:bCs/>
          <w:sz w:val="28"/>
          <w:szCs w:val="28"/>
        </w:rPr>
        <w:t>、溜溜球、</w:t>
      </w:r>
      <w:proofErr w:type="gramStart"/>
      <w:r w:rsidRPr="00FC7824">
        <w:rPr>
          <w:rFonts w:ascii="標楷體" w:eastAsia="標楷體" w:hAnsi="標楷體" w:hint="eastAsia"/>
          <w:bCs/>
          <w:sz w:val="28"/>
          <w:szCs w:val="28"/>
        </w:rPr>
        <w:t>走繩或</w:t>
      </w:r>
      <w:proofErr w:type="gramEnd"/>
      <w:r w:rsidRPr="00FC7824">
        <w:rPr>
          <w:rFonts w:ascii="標楷體" w:eastAsia="標楷體" w:hAnsi="標楷體" w:hint="eastAsia"/>
          <w:bCs/>
          <w:sz w:val="28"/>
          <w:szCs w:val="28"/>
        </w:rPr>
        <w:t>扯鈴體驗等，提供推廣交流空間，亦可針對邀演藝術家性質開設工作坊，開放國內同性質的街頭表演者參加。另外，對內可邀集國內有表演者需求之福委會、公關公司等單位，對外可邀請國際策展單位如本次參訪的靜岡大道</w:t>
      </w:r>
      <w:proofErr w:type="gramStart"/>
      <w:r w:rsidRPr="00FC7824">
        <w:rPr>
          <w:rFonts w:ascii="標楷體" w:eastAsia="標楷體" w:hAnsi="標楷體" w:hint="eastAsia"/>
          <w:bCs/>
          <w:sz w:val="28"/>
          <w:szCs w:val="28"/>
        </w:rPr>
        <w:t>藝策展人甲</w:t>
      </w:r>
      <w:proofErr w:type="gramEnd"/>
      <w:r w:rsidRPr="00FC7824">
        <w:rPr>
          <w:rFonts w:ascii="標楷體" w:eastAsia="標楷體" w:hAnsi="標楷體" w:hint="eastAsia"/>
          <w:bCs/>
          <w:sz w:val="28"/>
          <w:szCs w:val="28"/>
        </w:rPr>
        <w:t>賀雅章或韓國演劇協會理事長鄭大經等人，提供表演者可毛遂自薦的平台，並建構與國際</w:t>
      </w:r>
      <w:proofErr w:type="gramStart"/>
      <w:r w:rsidRPr="00FC7824">
        <w:rPr>
          <w:rFonts w:ascii="標楷體" w:eastAsia="標楷體" w:hAnsi="標楷體" w:hint="eastAsia"/>
          <w:bCs/>
          <w:sz w:val="28"/>
          <w:szCs w:val="28"/>
        </w:rPr>
        <w:t>網絡接軌</w:t>
      </w:r>
      <w:proofErr w:type="gramEnd"/>
      <w:r w:rsidRPr="00FC7824">
        <w:rPr>
          <w:rFonts w:ascii="標楷體" w:eastAsia="標楷體" w:hAnsi="標楷體" w:hint="eastAsia"/>
          <w:bCs/>
          <w:sz w:val="28"/>
          <w:szCs w:val="28"/>
        </w:rPr>
        <w:t>的機會。</w:t>
      </w:r>
    </w:p>
    <w:p w:rsidR="00C46140" w:rsidRPr="00FC7824" w:rsidRDefault="00C46140" w:rsidP="00C46140">
      <w:pPr>
        <w:pStyle w:val="a6"/>
        <w:numPr>
          <w:ilvl w:val="0"/>
          <w:numId w:val="1"/>
        </w:numPr>
        <w:spacing w:line="480" w:lineRule="exact"/>
        <w:ind w:leftChars="0" w:hanging="382"/>
        <w:rPr>
          <w:rFonts w:ascii="標楷體" w:eastAsia="標楷體" w:hAnsi="標楷體"/>
          <w:bCs/>
          <w:sz w:val="28"/>
          <w:szCs w:val="28"/>
        </w:rPr>
      </w:pPr>
      <w:r w:rsidRPr="00FC7824">
        <w:rPr>
          <w:rFonts w:ascii="標楷體" w:eastAsia="標楷體" w:hAnsi="標楷體" w:hint="eastAsia"/>
          <w:bCs/>
          <w:sz w:val="28"/>
          <w:szCs w:val="28"/>
        </w:rPr>
        <w:t>擴大民間合作規模</w:t>
      </w:r>
    </w:p>
    <w:p w:rsidR="00C46140" w:rsidRPr="00FC7824" w:rsidRDefault="00C46140" w:rsidP="00C46140">
      <w:pPr>
        <w:pStyle w:val="a6"/>
        <w:spacing w:line="480" w:lineRule="exact"/>
        <w:ind w:leftChars="590" w:left="1416" w:firstLineChars="200" w:firstLine="560"/>
        <w:rPr>
          <w:rFonts w:ascii="標楷體" w:eastAsia="標楷體" w:hAnsi="標楷體"/>
          <w:bCs/>
          <w:sz w:val="28"/>
          <w:szCs w:val="28"/>
        </w:rPr>
      </w:pPr>
      <w:r w:rsidRPr="00FC7824">
        <w:rPr>
          <w:rFonts w:ascii="標楷體" w:eastAsia="標楷體" w:hAnsi="標楷體" w:hint="eastAsia"/>
          <w:bCs/>
          <w:sz w:val="28"/>
          <w:szCs w:val="28"/>
        </w:rPr>
        <w:t>延續前項，靜岡大道藝世界盃目標對象是一般大眾，而其以產學合作方式徵選主視覺、招募市民審查員及大量志工、辦理各級學校繪畫比賽並向在地商家爭取小額贊助</w:t>
      </w:r>
      <w:proofErr w:type="gramStart"/>
      <w:r w:rsidRPr="00FC7824">
        <w:rPr>
          <w:rFonts w:ascii="標楷體" w:eastAsia="標楷體" w:hAnsi="標楷體" w:hint="eastAsia"/>
          <w:bCs/>
          <w:sz w:val="28"/>
          <w:szCs w:val="28"/>
        </w:rPr>
        <w:t>等均是在</w:t>
      </w:r>
      <w:proofErr w:type="gramEnd"/>
      <w:r w:rsidRPr="00FC7824">
        <w:rPr>
          <w:rFonts w:ascii="標楷體" w:eastAsia="標楷體" w:hAnsi="標楷體" w:hint="eastAsia"/>
          <w:bCs/>
          <w:sz w:val="28"/>
          <w:szCs w:val="28"/>
        </w:rPr>
        <w:t>各籌備階段與民間接軌，並可藉此擴大行銷的深度與廣度。建議未來本局應可針對各項活動的目標對象，規劃與民間合作的途徑。</w:t>
      </w:r>
    </w:p>
    <w:p w:rsidR="00C46140" w:rsidRPr="00FC7824" w:rsidRDefault="00C46140" w:rsidP="00C46140">
      <w:pPr>
        <w:pStyle w:val="a6"/>
        <w:numPr>
          <w:ilvl w:val="0"/>
          <w:numId w:val="1"/>
        </w:numPr>
        <w:spacing w:line="480" w:lineRule="exact"/>
        <w:ind w:leftChars="0" w:hanging="382"/>
        <w:rPr>
          <w:rFonts w:ascii="標楷體" w:eastAsia="標楷體" w:hAnsi="標楷體"/>
          <w:bCs/>
          <w:sz w:val="28"/>
          <w:szCs w:val="28"/>
        </w:rPr>
      </w:pPr>
      <w:r w:rsidRPr="00FC7824">
        <w:rPr>
          <w:rFonts w:ascii="標楷體" w:eastAsia="標楷體" w:hAnsi="標楷體" w:hint="eastAsia"/>
          <w:bCs/>
          <w:sz w:val="28"/>
          <w:szCs w:val="28"/>
        </w:rPr>
        <w:t>友善空間及合理規劃</w:t>
      </w:r>
    </w:p>
    <w:p w:rsidR="00C46140" w:rsidRPr="00FC7824" w:rsidRDefault="00C46140" w:rsidP="00C46140">
      <w:pPr>
        <w:pStyle w:val="a6"/>
        <w:spacing w:line="480" w:lineRule="exact"/>
        <w:ind w:leftChars="590" w:left="1416" w:firstLineChars="200" w:firstLine="560"/>
        <w:rPr>
          <w:rFonts w:ascii="標楷體" w:eastAsia="標楷體" w:hAnsi="標楷體"/>
          <w:bCs/>
          <w:sz w:val="28"/>
          <w:szCs w:val="28"/>
        </w:rPr>
      </w:pPr>
      <w:r w:rsidRPr="00FC7824">
        <w:rPr>
          <w:rFonts w:ascii="標楷體" w:eastAsia="標楷體" w:hAnsi="標楷體" w:hint="eastAsia"/>
          <w:bCs/>
          <w:sz w:val="28"/>
          <w:szCs w:val="28"/>
        </w:rPr>
        <w:lastRenderedPageBreak/>
        <w:t>本</w:t>
      </w:r>
      <w:proofErr w:type="gramStart"/>
      <w:r w:rsidRPr="00FC7824">
        <w:rPr>
          <w:rFonts w:ascii="標楷體" w:eastAsia="標楷體" w:hAnsi="標楷體" w:hint="eastAsia"/>
          <w:bCs/>
          <w:sz w:val="28"/>
          <w:szCs w:val="28"/>
        </w:rPr>
        <w:t>次參訪獲許多</w:t>
      </w:r>
      <w:proofErr w:type="gramEnd"/>
      <w:r w:rsidRPr="00FC7824">
        <w:rPr>
          <w:rFonts w:ascii="標楷體" w:eastAsia="標楷體" w:hAnsi="標楷體" w:hint="eastAsia"/>
          <w:bCs/>
          <w:sz w:val="28"/>
          <w:szCs w:val="28"/>
        </w:rPr>
        <w:t>去年曾參加</w:t>
      </w:r>
      <w:proofErr w:type="gramStart"/>
      <w:r w:rsidRPr="00FC7824">
        <w:rPr>
          <w:rFonts w:ascii="標楷體" w:eastAsia="標楷體" w:hAnsi="標楷體" w:hint="eastAsia"/>
          <w:bCs/>
          <w:sz w:val="28"/>
          <w:szCs w:val="28"/>
        </w:rPr>
        <w:t>街藝狂饗</w:t>
      </w:r>
      <w:proofErr w:type="gramEnd"/>
      <w:r w:rsidRPr="00FC7824">
        <w:rPr>
          <w:rFonts w:ascii="標楷體" w:eastAsia="標楷體" w:hAnsi="標楷體" w:hint="eastAsia"/>
          <w:bCs/>
          <w:sz w:val="28"/>
          <w:szCs w:val="28"/>
        </w:rPr>
        <w:t>活動的臺灣表演者建議，雖海安路已有觀光客基底，且一旁有不少商家可供民眾用餐，然表演組數過多且位置密集，導致彼此互相干擾，且道路腹地狹窄以致犧牲民眾觀賞品質。建議明年可學習靜岡大道藝世界盃場地規劃，濃縮至10-15個展演場域，另搭建小型主舞台以利評審進行。</w:t>
      </w:r>
      <w:proofErr w:type="gramStart"/>
      <w:r w:rsidRPr="00FC7824">
        <w:rPr>
          <w:rFonts w:ascii="標楷體" w:eastAsia="標楷體" w:hAnsi="標楷體" w:hint="eastAsia"/>
          <w:bCs/>
          <w:sz w:val="28"/>
          <w:szCs w:val="28"/>
        </w:rPr>
        <w:t>此外，</w:t>
      </w:r>
      <w:proofErr w:type="gramEnd"/>
      <w:r w:rsidRPr="00FC7824">
        <w:rPr>
          <w:rFonts w:ascii="標楷體" w:eastAsia="標楷體" w:hAnsi="標楷體" w:hint="eastAsia"/>
          <w:bCs/>
          <w:sz w:val="28"/>
          <w:szCs w:val="28"/>
        </w:rPr>
        <w:t>垃圾桶及</w:t>
      </w:r>
      <w:proofErr w:type="gramStart"/>
      <w:r w:rsidRPr="00FC7824">
        <w:rPr>
          <w:rFonts w:ascii="標楷體" w:eastAsia="標楷體" w:hAnsi="標楷體" w:hint="eastAsia"/>
          <w:bCs/>
          <w:sz w:val="28"/>
          <w:szCs w:val="28"/>
        </w:rPr>
        <w:t>流廁等</w:t>
      </w:r>
      <w:proofErr w:type="gramEnd"/>
      <w:r w:rsidRPr="00FC7824">
        <w:rPr>
          <w:rFonts w:ascii="標楷體" w:eastAsia="標楷體" w:hAnsi="標楷體" w:hint="eastAsia"/>
          <w:bCs/>
          <w:sz w:val="28"/>
          <w:szCs w:val="28"/>
        </w:rPr>
        <w:t>基礎設施亦應特別留意數量及安排專人維護，以維持活動期間環境舒適。越是大規模的活動，越是必須謹慎處理細節，本次參訪確實感受到主辦單位對於細節的堅持與周到安排，如此精神態度值得效法。</w:t>
      </w:r>
    </w:p>
    <w:p w:rsidR="00C46140" w:rsidRDefault="00C46140" w:rsidP="00C46140">
      <w:pPr>
        <w:snapToGrid w:val="0"/>
        <w:spacing w:line="240" w:lineRule="atLeast"/>
        <w:ind w:firstLineChars="200" w:firstLine="560"/>
        <w:jc w:val="both"/>
        <w:textAlignment w:val="auto"/>
        <w:rPr>
          <w:rFonts w:ascii="標楷體" w:eastAsia="標楷體" w:hAnsi="標楷體"/>
          <w:color w:val="000000"/>
          <w:sz w:val="28"/>
          <w:szCs w:val="28"/>
        </w:rPr>
      </w:pPr>
    </w:p>
    <w:p w:rsidR="00C46140" w:rsidRPr="00916996" w:rsidRDefault="00C46140" w:rsidP="00C46140">
      <w:pPr>
        <w:snapToGrid w:val="0"/>
        <w:spacing w:line="240" w:lineRule="atLeast"/>
        <w:ind w:firstLineChars="200" w:firstLine="560"/>
        <w:jc w:val="center"/>
        <w:textAlignment w:val="auto"/>
        <w:rPr>
          <w:rFonts w:ascii="標楷體" w:eastAsia="標楷體" w:hAnsi="標楷體"/>
          <w:color w:val="000000"/>
          <w:sz w:val="28"/>
          <w:szCs w:val="28"/>
        </w:rPr>
      </w:pPr>
    </w:p>
    <w:p w:rsidR="00C46140" w:rsidRPr="002822AB" w:rsidRDefault="00C46140" w:rsidP="00C46140">
      <w:pPr>
        <w:adjustRightInd/>
        <w:snapToGrid w:val="0"/>
        <w:spacing w:line="400" w:lineRule="exact"/>
        <w:ind w:firstLineChars="850" w:firstLine="2380"/>
        <w:jc w:val="both"/>
        <w:textAlignment w:val="center"/>
        <w:rPr>
          <w:rFonts w:ascii="標楷體" w:eastAsia="標楷體" w:hAnsi="標楷體"/>
          <w:b/>
          <w:sz w:val="30"/>
          <w:szCs w:val="30"/>
        </w:rPr>
      </w:pPr>
      <w:r>
        <w:rPr>
          <w:rFonts w:ascii="標楷體" w:eastAsia="標楷體" w:hAnsi="標楷體" w:hint="eastAsia"/>
          <w:noProof/>
          <w:color w:val="000000"/>
          <w:sz w:val="28"/>
          <w:szCs w:val="28"/>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78740</wp:posOffset>
            </wp:positionV>
            <wp:extent cx="3307715" cy="2193925"/>
            <wp:effectExtent l="0" t="0" r="6985" b="0"/>
            <wp:wrapTight wrapText="bothSides">
              <wp:wrapPolygon edited="0">
                <wp:start x="0" y="0"/>
                <wp:lineTo x="0" y="21381"/>
                <wp:lineTo x="21521" y="21381"/>
                <wp:lineTo x="21521"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7715" cy="2193925"/>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Pr="000E64B1" w:rsidRDefault="00C46140" w:rsidP="00C46140">
      <w:pPr>
        <w:snapToGrid w:val="0"/>
        <w:spacing w:line="240" w:lineRule="atLeast"/>
        <w:ind w:firstLineChars="50" w:firstLine="120"/>
        <w:jc w:val="both"/>
        <w:textAlignment w:val="auto"/>
        <w:rPr>
          <w:rFonts w:ascii="標楷體" w:eastAsia="標楷體" w:hAnsi="標楷體"/>
          <w:color w:val="000000"/>
          <w:sz w:val="20"/>
        </w:rPr>
      </w:pPr>
      <w:r w:rsidRPr="000E64B1">
        <w:rPr>
          <w:rFonts w:ascii="標楷體" w:eastAsia="標楷體" w:hAnsi="標楷體" w:hint="eastAsia"/>
          <w:color w:val="000000"/>
          <w:szCs w:val="24"/>
        </w:rPr>
        <w:t>因應不同場地安排各類型表演者演出</w:t>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300"/>
        <w:jc w:val="both"/>
        <w:textAlignment w:val="center"/>
        <w:rPr>
          <w:rFonts w:ascii="標楷體" w:eastAsia="標楷體" w:hAnsi="標楷體"/>
          <w:b/>
          <w:sz w:val="28"/>
          <w:szCs w:val="28"/>
        </w:rPr>
      </w:pPr>
      <w:r>
        <w:rPr>
          <w:rFonts w:ascii="標楷體" w:eastAsia="標楷體" w:hAnsi="標楷體" w:hint="eastAsia"/>
          <w:b/>
          <w:noProof/>
          <w:sz w:val="30"/>
          <w:szCs w:val="30"/>
        </w:rPr>
        <w:lastRenderedPageBreak/>
        <w:drawing>
          <wp:anchor distT="0" distB="0" distL="114300" distR="114300" simplePos="0" relativeHeight="251669504" behindDoc="1" locked="0" layoutInCell="1" allowOverlap="1">
            <wp:simplePos x="0" y="0"/>
            <wp:positionH relativeFrom="column">
              <wp:posOffset>2860040</wp:posOffset>
            </wp:positionH>
            <wp:positionV relativeFrom="paragraph">
              <wp:posOffset>103505</wp:posOffset>
            </wp:positionV>
            <wp:extent cx="2530475" cy="3340100"/>
            <wp:effectExtent l="0" t="0" r="3175" b="0"/>
            <wp:wrapTight wrapText="bothSides">
              <wp:wrapPolygon edited="0">
                <wp:start x="0" y="0"/>
                <wp:lineTo x="0" y="21436"/>
                <wp:lineTo x="21464" y="21436"/>
                <wp:lineTo x="2146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0475" cy="3340100"/>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Pr="000E64B1" w:rsidRDefault="00C46140" w:rsidP="00C46140">
      <w:pPr>
        <w:adjustRightInd/>
        <w:snapToGrid w:val="0"/>
        <w:spacing w:line="400" w:lineRule="exact"/>
        <w:ind w:firstLineChars="650" w:firstLine="1560"/>
        <w:jc w:val="both"/>
        <w:textAlignment w:val="center"/>
        <w:rPr>
          <w:rFonts w:ascii="標楷體" w:eastAsia="標楷體" w:hAnsi="標楷體"/>
          <w:b/>
          <w:sz w:val="28"/>
          <w:szCs w:val="28"/>
        </w:rPr>
      </w:pPr>
      <w:r w:rsidRPr="000E64B1">
        <w:rPr>
          <w:rFonts w:ascii="標楷體" w:eastAsia="標楷體" w:hAnsi="標楷體" w:hint="eastAsia"/>
          <w:szCs w:val="24"/>
        </w:rPr>
        <w:t>各國策展人與表演者交流</w:t>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r>
        <w:rPr>
          <w:rFonts w:ascii="標楷體" w:eastAsia="標楷體" w:hAnsi="標楷體" w:hint="eastAsia"/>
          <w:b/>
          <w:noProof/>
          <w:sz w:val="28"/>
          <w:szCs w:val="28"/>
        </w:rPr>
        <w:drawing>
          <wp:anchor distT="0" distB="0" distL="114300" distR="114300" simplePos="0" relativeHeight="251670528" behindDoc="1" locked="0" layoutInCell="1" allowOverlap="1">
            <wp:simplePos x="0" y="0"/>
            <wp:positionH relativeFrom="column">
              <wp:posOffset>107950</wp:posOffset>
            </wp:positionH>
            <wp:positionV relativeFrom="paragraph">
              <wp:posOffset>143510</wp:posOffset>
            </wp:positionV>
            <wp:extent cx="3307715" cy="2373630"/>
            <wp:effectExtent l="0" t="0" r="6985" b="7620"/>
            <wp:wrapTight wrapText="bothSides">
              <wp:wrapPolygon edited="0">
                <wp:start x="0" y="0"/>
                <wp:lineTo x="0" y="21496"/>
                <wp:lineTo x="21521" y="21496"/>
                <wp:lineTo x="2152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715" cy="2373630"/>
                    </a:xfrm>
                    <a:prstGeom prst="rect">
                      <a:avLst/>
                    </a:prstGeom>
                    <a:noFill/>
                  </pic:spPr>
                </pic:pic>
              </a:graphicData>
            </a:graphic>
            <wp14:sizeRelH relativeFrom="page">
              <wp14:pctWidth>0</wp14:pctWidth>
            </wp14:sizeRelH>
            <wp14:sizeRelV relativeFrom="page">
              <wp14:pctHeight>0</wp14:pctHeight>
            </wp14:sizeRelV>
          </wp:anchor>
        </w:drawing>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Pr="000E64B1" w:rsidRDefault="00C46140" w:rsidP="00C46140">
      <w:pPr>
        <w:adjustRightInd/>
        <w:snapToGrid w:val="0"/>
        <w:spacing w:line="400" w:lineRule="exact"/>
        <w:ind w:firstLineChars="100" w:firstLine="240"/>
        <w:jc w:val="both"/>
        <w:textAlignment w:val="center"/>
        <w:rPr>
          <w:rFonts w:ascii="標楷體" w:eastAsia="標楷體" w:hAnsi="標楷體"/>
          <w:b/>
          <w:sz w:val="28"/>
          <w:szCs w:val="28"/>
        </w:rPr>
      </w:pPr>
      <w:r w:rsidRPr="000E64B1">
        <w:rPr>
          <w:rFonts w:ascii="標楷體" w:eastAsia="標楷體" w:hAnsi="標楷體" w:hint="eastAsia"/>
          <w:szCs w:val="24"/>
        </w:rPr>
        <w:t>活動會場規劃免費雜耍體驗區域</w:t>
      </w: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Default="00C46140" w:rsidP="00C46140">
      <w:pPr>
        <w:adjustRightInd/>
        <w:snapToGrid w:val="0"/>
        <w:spacing w:line="400" w:lineRule="exact"/>
        <w:ind w:firstLineChars="100" w:firstLine="280"/>
        <w:jc w:val="both"/>
        <w:textAlignment w:val="center"/>
        <w:rPr>
          <w:rFonts w:ascii="標楷體" w:eastAsia="標楷體" w:hAnsi="標楷體"/>
          <w:b/>
          <w:sz w:val="28"/>
          <w:szCs w:val="28"/>
        </w:rPr>
      </w:pPr>
    </w:p>
    <w:p w:rsidR="00C46140" w:rsidRPr="002F34B2" w:rsidRDefault="00C46140" w:rsidP="00C46140">
      <w:pPr>
        <w:pStyle w:val="a6"/>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(七)</w:t>
      </w:r>
      <w:r w:rsidRPr="00EE5A50">
        <w:rPr>
          <w:rFonts w:hint="eastAsia"/>
        </w:rPr>
        <w:t xml:space="preserve"> </w:t>
      </w:r>
      <w:r w:rsidRPr="00EE5A50">
        <w:rPr>
          <w:rFonts w:ascii="標楷體" w:eastAsia="標楷體" w:hAnsi="標楷體" w:hint="eastAsia"/>
          <w:b/>
          <w:sz w:val="28"/>
          <w:szCs w:val="28"/>
        </w:rPr>
        <w:t>「南方想像」2016</w:t>
      </w:r>
      <w:proofErr w:type="gramStart"/>
      <w:r w:rsidRPr="00EE5A50">
        <w:rPr>
          <w:rFonts w:ascii="標楷體" w:eastAsia="標楷體" w:hAnsi="標楷體" w:hint="eastAsia"/>
          <w:b/>
          <w:sz w:val="28"/>
          <w:szCs w:val="28"/>
        </w:rPr>
        <w:t>臺</w:t>
      </w:r>
      <w:proofErr w:type="gramEnd"/>
      <w:r w:rsidRPr="00EE5A50">
        <w:rPr>
          <w:rFonts w:ascii="標楷體" w:eastAsia="標楷體" w:hAnsi="標楷體" w:hint="eastAsia"/>
          <w:b/>
          <w:sz w:val="28"/>
          <w:szCs w:val="28"/>
        </w:rPr>
        <w:t>南文學季</w:t>
      </w:r>
    </w:p>
    <w:p w:rsidR="00C46140" w:rsidRPr="00EE5A50" w:rsidRDefault="00C46140" w:rsidP="00C46140">
      <w:pPr>
        <w:adjustRightInd/>
        <w:spacing w:line="480" w:lineRule="exact"/>
        <w:ind w:leftChars="375" w:left="900"/>
        <w:textAlignment w:val="auto"/>
        <w:rPr>
          <w:rFonts w:ascii="標楷體" w:eastAsia="標楷體" w:hAnsi="標楷體"/>
          <w:bCs/>
          <w:sz w:val="28"/>
          <w:szCs w:val="28"/>
        </w:rPr>
      </w:pPr>
      <w:r>
        <w:rPr>
          <w:rFonts w:ascii="標楷體" w:eastAsia="標楷體" w:hAnsi="標楷體" w:hint="eastAsia"/>
          <w:bCs/>
          <w:sz w:val="28"/>
          <w:szCs w:val="28"/>
        </w:rPr>
        <w:t xml:space="preserve">    </w:t>
      </w:r>
      <w:r w:rsidRPr="00EE5A50">
        <w:rPr>
          <w:rFonts w:ascii="標楷體" w:eastAsia="標楷體" w:hAnsi="標楷體" w:hint="eastAsia"/>
          <w:bCs/>
          <w:sz w:val="28"/>
          <w:szCs w:val="28"/>
        </w:rPr>
        <w:t>「2016</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南文學季」主題為「南方想像」，自10月18日起至12月31日止，透過「2大館慶、3條文學路線、4檔文學</w:t>
      </w:r>
      <w:proofErr w:type="gramStart"/>
      <w:r w:rsidRPr="00EE5A50">
        <w:rPr>
          <w:rFonts w:ascii="標楷體" w:eastAsia="標楷體" w:hAnsi="標楷體" w:hint="eastAsia"/>
          <w:bCs/>
          <w:sz w:val="28"/>
          <w:szCs w:val="28"/>
        </w:rPr>
        <w:t>特</w:t>
      </w:r>
      <w:proofErr w:type="gramEnd"/>
      <w:r w:rsidRPr="00EE5A50">
        <w:rPr>
          <w:rFonts w:ascii="標楷體" w:eastAsia="標楷體" w:hAnsi="標楷體" w:hint="eastAsia"/>
          <w:bCs/>
          <w:sz w:val="28"/>
          <w:szCs w:val="28"/>
        </w:rPr>
        <w:t>展、14場文學跨界演繹、17場文學專題講座」整合大</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南共13大文學主題活動。</w:t>
      </w:r>
    </w:p>
    <w:p w:rsidR="00C46140" w:rsidRPr="00C46140" w:rsidRDefault="00C46140" w:rsidP="00C46140">
      <w:pPr>
        <w:adjustRightInd/>
        <w:spacing w:line="480" w:lineRule="exact"/>
        <w:ind w:leftChars="375" w:left="900"/>
        <w:textAlignment w:val="auto"/>
        <w:rPr>
          <w:rFonts w:ascii="標楷體" w:eastAsia="標楷體" w:hAnsi="標楷體"/>
          <w:bCs/>
          <w:sz w:val="28"/>
          <w:szCs w:val="28"/>
        </w:rPr>
      </w:pPr>
      <w:r>
        <w:rPr>
          <w:rFonts w:ascii="標楷體" w:eastAsia="標楷體" w:hAnsi="標楷體" w:hint="eastAsia"/>
          <w:bCs/>
          <w:sz w:val="28"/>
          <w:szCs w:val="28"/>
        </w:rPr>
        <w:t xml:space="preserve">    </w:t>
      </w:r>
      <w:r w:rsidRPr="00EE5A50">
        <w:rPr>
          <w:rFonts w:ascii="標楷體" w:eastAsia="標楷體" w:hAnsi="標楷體" w:hint="eastAsia"/>
          <w:bCs/>
          <w:sz w:val="28"/>
          <w:szCs w:val="28"/>
        </w:rPr>
        <w:t>首發活動「</w:t>
      </w:r>
      <w:proofErr w:type="gramStart"/>
      <w:r w:rsidRPr="00EE5A50">
        <w:rPr>
          <w:rFonts w:ascii="標楷體" w:eastAsia="標楷體" w:hAnsi="標楷體" w:hint="eastAsia"/>
          <w:bCs/>
          <w:sz w:val="28"/>
          <w:szCs w:val="28"/>
        </w:rPr>
        <w:t>詩星璀璨耀</w:t>
      </w:r>
      <w:proofErr w:type="gramEnd"/>
      <w:r w:rsidRPr="00EE5A50">
        <w:rPr>
          <w:rFonts w:ascii="標楷體" w:eastAsia="標楷體" w:hAnsi="標楷體" w:hint="eastAsia"/>
          <w:bCs/>
          <w:sz w:val="28"/>
          <w:szCs w:val="28"/>
        </w:rPr>
        <w:t>南瀛－</w:t>
      </w:r>
      <w:proofErr w:type="gramStart"/>
      <w:r w:rsidRPr="00EE5A50">
        <w:rPr>
          <w:rFonts w:ascii="標楷體" w:eastAsia="標楷體" w:hAnsi="標楷體" w:hint="eastAsia"/>
          <w:bCs/>
          <w:sz w:val="28"/>
          <w:szCs w:val="28"/>
        </w:rPr>
        <w:t>臺南詩展」於齊東詩舍</w:t>
      </w:r>
      <w:proofErr w:type="gramEnd"/>
      <w:r w:rsidRPr="00EE5A50">
        <w:rPr>
          <w:rFonts w:ascii="標楷體" w:eastAsia="標楷體" w:hAnsi="標楷體" w:hint="eastAsia"/>
          <w:bCs/>
          <w:sz w:val="28"/>
          <w:szCs w:val="28"/>
        </w:rPr>
        <w:t>盛</w:t>
      </w:r>
      <w:r w:rsidRPr="00EE5A50">
        <w:rPr>
          <w:rFonts w:ascii="標楷體" w:eastAsia="標楷體" w:hAnsi="標楷體" w:hint="eastAsia"/>
          <w:bCs/>
          <w:sz w:val="28"/>
          <w:szCs w:val="28"/>
        </w:rPr>
        <w:lastRenderedPageBreak/>
        <w:t>大展開，展出84位</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南詩人詩作，另有「</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南文學沙龍」、「</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w:t>
      </w:r>
      <w:proofErr w:type="gramStart"/>
      <w:r w:rsidRPr="00EE5A50">
        <w:rPr>
          <w:rFonts w:ascii="標楷體" w:eastAsia="標楷體" w:hAnsi="標楷體" w:hint="eastAsia"/>
          <w:bCs/>
          <w:sz w:val="28"/>
          <w:szCs w:val="28"/>
        </w:rPr>
        <w:t>文學散策</w:t>
      </w:r>
      <w:proofErr w:type="gramEnd"/>
      <w:r w:rsidRPr="00EE5A50">
        <w:rPr>
          <w:rFonts w:ascii="標楷體" w:eastAsia="標楷體" w:hAnsi="標楷體" w:hint="eastAsia"/>
          <w:bCs/>
          <w:sz w:val="28"/>
          <w:szCs w:val="28"/>
        </w:rPr>
        <w:t>」、「南寧文學教室」、「臺灣海洋文學</w:t>
      </w:r>
      <w:proofErr w:type="gramStart"/>
      <w:r w:rsidRPr="00EE5A50">
        <w:rPr>
          <w:rFonts w:ascii="標楷體" w:eastAsia="標楷體" w:hAnsi="標楷體" w:hint="eastAsia"/>
          <w:bCs/>
          <w:sz w:val="28"/>
          <w:szCs w:val="28"/>
        </w:rPr>
        <w:t>特</w:t>
      </w:r>
      <w:proofErr w:type="gramEnd"/>
      <w:r w:rsidRPr="00EE5A50">
        <w:rPr>
          <w:rFonts w:ascii="標楷體" w:eastAsia="標楷體" w:hAnsi="標楷體" w:hint="eastAsia"/>
          <w:bCs/>
          <w:sz w:val="28"/>
          <w:szCs w:val="28"/>
        </w:rPr>
        <w:t>展」、「</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南市交響樂團2016秋季音樂會」、「</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南文學作家主題書展」、「321</w:t>
      </w:r>
      <w:proofErr w:type="gramStart"/>
      <w:r w:rsidRPr="00EE5A50">
        <w:rPr>
          <w:rFonts w:ascii="標楷體" w:eastAsia="標楷體" w:hAnsi="標楷體" w:hint="eastAsia"/>
          <w:bCs/>
          <w:sz w:val="28"/>
          <w:szCs w:val="28"/>
        </w:rPr>
        <w:t>小戲節</w:t>
      </w:r>
      <w:proofErr w:type="gramEnd"/>
      <w:r w:rsidRPr="00EE5A50">
        <w:rPr>
          <w:rFonts w:ascii="標楷體" w:eastAsia="標楷體" w:hAnsi="標楷體" w:hint="eastAsia"/>
          <w:bCs/>
          <w:sz w:val="28"/>
          <w:szCs w:val="28"/>
        </w:rPr>
        <w:t>」、「</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南文學聯播」、「</w:t>
      </w:r>
      <w:proofErr w:type="gramStart"/>
      <w:r w:rsidRPr="00EE5A50">
        <w:rPr>
          <w:rFonts w:ascii="標楷體" w:eastAsia="標楷體" w:hAnsi="標楷體" w:hint="eastAsia"/>
          <w:bCs/>
          <w:sz w:val="28"/>
          <w:szCs w:val="28"/>
        </w:rPr>
        <w:t>臺南文</w:t>
      </w:r>
      <w:proofErr w:type="gramEnd"/>
      <w:r w:rsidRPr="00EE5A50">
        <w:rPr>
          <w:rFonts w:ascii="標楷體" w:eastAsia="標楷體" w:hAnsi="標楷體" w:hint="eastAsia"/>
          <w:bCs/>
          <w:sz w:val="28"/>
          <w:szCs w:val="28"/>
        </w:rPr>
        <w:t>青時代」、「</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南sing文學運動」、「楊逵文學紀念館館慶」、「葉石濤文學紀念館館慶」等不同類型文學主題活動，邀請全國民眾深入</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南文學與歷史的脈絡，認識不同時期文學書寫中的南方形象，爬梳</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南文學梗概，展現</w:t>
      </w:r>
      <w:proofErr w:type="gramStart"/>
      <w:r w:rsidRPr="00EE5A50">
        <w:rPr>
          <w:rFonts w:ascii="標楷體" w:eastAsia="標楷體" w:hAnsi="標楷體" w:hint="eastAsia"/>
          <w:bCs/>
          <w:sz w:val="28"/>
          <w:szCs w:val="28"/>
        </w:rPr>
        <w:t>臺</w:t>
      </w:r>
      <w:proofErr w:type="gramEnd"/>
      <w:r w:rsidRPr="00EE5A50">
        <w:rPr>
          <w:rFonts w:ascii="標楷體" w:eastAsia="標楷體" w:hAnsi="標楷體" w:hint="eastAsia"/>
          <w:bCs/>
          <w:sz w:val="28"/>
          <w:szCs w:val="28"/>
        </w:rPr>
        <w:t>南及臺灣文學的多元風采。</w:t>
      </w:r>
    </w:p>
    <w:p w:rsidR="00C46140" w:rsidRDefault="00C46140" w:rsidP="00C46140">
      <w:pPr>
        <w:adjustRightInd/>
        <w:ind w:leftChars="375" w:left="900"/>
        <w:textAlignment w:val="auto"/>
        <w:rPr>
          <w:rFonts w:ascii="標楷體" w:eastAsia="標楷體" w:hAnsi="標楷體"/>
          <w:szCs w:val="24"/>
        </w:rPr>
      </w:pPr>
      <w:r>
        <w:rPr>
          <w:noProof/>
        </w:rPr>
        <w:drawing>
          <wp:anchor distT="0" distB="0" distL="114300" distR="114300" simplePos="0" relativeHeight="251676672" behindDoc="1" locked="0" layoutInCell="1" allowOverlap="1">
            <wp:simplePos x="0" y="0"/>
            <wp:positionH relativeFrom="column">
              <wp:posOffset>680085</wp:posOffset>
            </wp:positionH>
            <wp:positionV relativeFrom="paragraph">
              <wp:posOffset>43815</wp:posOffset>
            </wp:positionV>
            <wp:extent cx="2847975" cy="1905000"/>
            <wp:effectExtent l="0" t="0" r="952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adjustRightInd/>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r>
        <w:rPr>
          <w:rFonts w:ascii="標楷體" w:eastAsia="標楷體" w:hAnsi="標楷體" w:hint="eastAsia"/>
          <w:szCs w:val="24"/>
        </w:rPr>
        <w:t xml:space="preserve">                                         </w:t>
      </w:r>
      <w:proofErr w:type="gramStart"/>
      <w:r w:rsidRPr="00EE5A50">
        <w:rPr>
          <w:rFonts w:ascii="標楷體" w:eastAsia="標楷體" w:hAnsi="標楷體" w:hint="eastAsia"/>
          <w:szCs w:val="24"/>
        </w:rPr>
        <w:t>臺南詩</w:t>
      </w:r>
      <w:proofErr w:type="gramEnd"/>
      <w:r w:rsidRPr="00EE5A50">
        <w:rPr>
          <w:rFonts w:ascii="標楷體" w:eastAsia="標楷體" w:hAnsi="標楷體" w:hint="eastAsia"/>
          <w:szCs w:val="24"/>
        </w:rPr>
        <w:t>展開幕</w:t>
      </w:r>
    </w:p>
    <w:p w:rsidR="00C46140" w:rsidRDefault="00C46140" w:rsidP="00C46140">
      <w:pPr>
        <w:adjustRightInd/>
        <w:ind w:leftChars="375" w:left="900"/>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p>
    <w:p w:rsidR="00C46140" w:rsidRPr="00251B04" w:rsidRDefault="00C46140" w:rsidP="00C46140">
      <w:pPr>
        <w:adjustRightInd/>
        <w:ind w:leftChars="375" w:left="900"/>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r>
        <w:rPr>
          <w:noProof/>
        </w:rPr>
        <w:drawing>
          <wp:anchor distT="0" distB="0" distL="114300" distR="114300" simplePos="0" relativeHeight="251677696" behindDoc="1" locked="0" layoutInCell="1" allowOverlap="1">
            <wp:simplePos x="0" y="0"/>
            <wp:positionH relativeFrom="column">
              <wp:posOffset>3528060</wp:posOffset>
            </wp:positionH>
            <wp:positionV relativeFrom="paragraph">
              <wp:posOffset>15240</wp:posOffset>
            </wp:positionV>
            <wp:extent cx="2847975" cy="1895475"/>
            <wp:effectExtent l="0" t="0" r="9525"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adjustRightInd/>
        <w:ind w:leftChars="375" w:left="900"/>
        <w:textAlignment w:val="auto"/>
        <w:rPr>
          <w:rFonts w:ascii="標楷體" w:eastAsia="標楷體" w:hAnsi="標楷體"/>
          <w:szCs w:val="24"/>
        </w:rPr>
      </w:pPr>
    </w:p>
    <w:p w:rsidR="00C46140" w:rsidRDefault="00C46140" w:rsidP="00C46140">
      <w:pPr>
        <w:adjustRightInd/>
        <w:ind w:leftChars="375" w:left="900"/>
        <w:textAlignment w:val="auto"/>
        <w:rPr>
          <w:rFonts w:ascii="標楷體" w:eastAsia="標楷體" w:hAnsi="標楷體"/>
          <w:szCs w:val="24"/>
        </w:rPr>
      </w:pPr>
      <w:proofErr w:type="gramStart"/>
      <w:r w:rsidRPr="00EE5A50">
        <w:rPr>
          <w:rFonts w:ascii="標楷體" w:eastAsia="標楷體" w:hAnsi="標楷體" w:hint="eastAsia"/>
          <w:szCs w:val="24"/>
        </w:rPr>
        <w:t>臺</w:t>
      </w:r>
      <w:proofErr w:type="gramEnd"/>
      <w:r w:rsidRPr="00EE5A50">
        <w:rPr>
          <w:rFonts w:ascii="標楷體" w:eastAsia="標楷體" w:hAnsi="標楷體" w:hint="eastAsia"/>
          <w:szCs w:val="24"/>
        </w:rPr>
        <w:t>南文學季起跑，左起臺灣音樂館</w:t>
      </w:r>
    </w:p>
    <w:p w:rsidR="00C46140" w:rsidRDefault="00C46140" w:rsidP="00C46140">
      <w:pPr>
        <w:adjustRightInd/>
        <w:ind w:leftChars="375" w:left="900"/>
        <w:textAlignment w:val="auto"/>
        <w:rPr>
          <w:rFonts w:ascii="標楷體" w:eastAsia="標楷體" w:hAnsi="標楷體"/>
          <w:szCs w:val="24"/>
        </w:rPr>
      </w:pPr>
      <w:r w:rsidRPr="00EE5A50">
        <w:rPr>
          <w:rFonts w:ascii="標楷體" w:eastAsia="標楷體" w:hAnsi="標楷體" w:hint="eastAsia"/>
          <w:szCs w:val="24"/>
        </w:rPr>
        <w:t>翁</w:t>
      </w:r>
      <w:proofErr w:type="gramStart"/>
      <w:r w:rsidRPr="00EE5A50">
        <w:rPr>
          <w:rFonts w:ascii="標楷體" w:eastAsia="標楷體" w:hAnsi="標楷體" w:hint="eastAsia"/>
          <w:szCs w:val="24"/>
        </w:rPr>
        <w:t>誌</w:t>
      </w:r>
      <w:proofErr w:type="gramEnd"/>
      <w:r w:rsidRPr="00EE5A50">
        <w:rPr>
          <w:rFonts w:ascii="標楷體" w:eastAsia="標楷體" w:hAnsi="標楷體" w:hint="eastAsia"/>
          <w:szCs w:val="24"/>
        </w:rPr>
        <w:t>聰主任、</w:t>
      </w:r>
      <w:proofErr w:type="gramStart"/>
      <w:r w:rsidRPr="00EE5A50">
        <w:rPr>
          <w:rFonts w:ascii="標楷體" w:eastAsia="標楷體" w:hAnsi="標楷體" w:hint="eastAsia"/>
          <w:szCs w:val="24"/>
        </w:rPr>
        <w:t>臺</w:t>
      </w:r>
      <w:proofErr w:type="gramEnd"/>
      <w:r w:rsidRPr="00EE5A50">
        <w:rPr>
          <w:rFonts w:ascii="標楷體" w:eastAsia="標楷體" w:hAnsi="標楷體" w:hint="eastAsia"/>
          <w:szCs w:val="24"/>
        </w:rPr>
        <w:t>南文化局葉澤山局長、</w:t>
      </w:r>
    </w:p>
    <w:p w:rsidR="00C46140" w:rsidRDefault="00C46140" w:rsidP="00C46140">
      <w:pPr>
        <w:adjustRightInd/>
        <w:ind w:leftChars="375" w:left="900"/>
        <w:textAlignment w:val="auto"/>
        <w:rPr>
          <w:rFonts w:ascii="標楷體" w:eastAsia="標楷體" w:hAnsi="標楷體"/>
          <w:szCs w:val="24"/>
        </w:rPr>
      </w:pPr>
      <w:r w:rsidRPr="00EE5A50">
        <w:rPr>
          <w:rFonts w:ascii="標楷體" w:eastAsia="標楷體" w:hAnsi="標楷體" w:hint="eastAsia"/>
          <w:szCs w:val="24"/>
        </w:rPr>
        <w:t>文化部丁曉菁次長、臺灣文學館廖振富館長</w:t>
      </w:r>
    </w:p>
    <w:p w:rsidR="00C46140" w:rsidRDefault="00C46140" w:rsidP="00C46140">
      <w:pPr>
        <w:adjustRightInd/>
        <w:ind w:leftChars="375" w:left="900"/>
        <w:textAlignment w:val="auto"/>
        <w:rPr>
          <w:rFonts w:ascii="標楷體" w:eastAsia="標楷體" w:hAnsi="標楷體"/>
          <w:szCs w:val="24"/>
        </w:rPr>
      </w:pPr>
      <w:r w:rsidRPr="00EE5A50">
        <w:rPr>
          <w:rFonts w:ascii="標楷體" w:eastAsia="標楷體" w:hAnsi="標楷體" w:hint="eastAsia"/>
          <w:szCs w:val="24"/>
        </w:rPr>
        <w:t>詩人林佛兒</w:t>
      </w:r>
    </w:p>
    <w:p w:rsidR="00C46140" w:rsidRDefault="00C46140" w:rsidP="00C46140">
      <w:pPr>
        <w:adjustRightInd/>
        <w:ind w:leftChars="375" w:left="900"/>
        <w:textAlignment w:val="auto"/>
        <w:rPr>
          <w:rFonts w:ascii="標楷體" w:eastAsia="標楷體" w:hAnsi="標楷體"/>
          <w:szCs w:val="24"/>
        </w:rPr>
      </w:pPr>
    </w:p>
    <w:p w:rsidR="00C46140" w:rsidRPr="00251B04" w:rsidRDefault="00C46140" w:rsidP="00C46140">
      <w:pPr>
        <w:adjustRightInd/>
        <w:ind w:leftChars="375" w:left="900"/>
        <w:textAlignment w:val="auto"/>
        <w:rPr>
          <w:rFonts w:ascii="標楷體" w:eastAsia="標楷體" w:hAnsi="標楷體"/>
          <w:szCs w:val="24"/>
        </w:rPr>
      </w:pPr>
      <w:r>
        <w:rPr>
          <w:noProof/>
        </w:rPr>
        <w:drawing>
          <wp:anchor distT="0" distB="0" distL="114300" distR="114300" simplePos="0" relativeHeight="251678720" behindDoc="1" locked="0" layoutInCell="1" allowOverlap="1">
            <wp:simplePos x="0" y="0"/>
            <wp:positionH relativeFrom="column">
              <wp:posOffset>547370</wp:posOffset>
            </wp:positionH>
            <wp:positionV relativeFrom="paragraph">
              <wp:posOffset>80645</wp:posOffset>
            </wp:positionV>
            <wp:extent cx="2905125" cy="1936750"/>
            <wp:effectExtent l="0" t="0" r="952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r>
        <w:rPr>
          <w:rFonts w:ascii="標楷體" w:eastAsia="標楷體" w:hAnsi="標楷體" w:hint="eastAsia"/>
          <w:szCs w:val="24"/>
        </w:rPr>
        <w:t xml:space="preserve">                                               </w:t>
      </w: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
    <w:p w:rsidR="00C46140" w:rsidRDefault="00C46140" w:rsidP="00C46140">
      <w:pPr>
        <w:adjustRightInd/>
        <w:textAlignment w:val="auto"/>
        <w:rPr>
          <w:rFonts w:ascii="標楷體" w:eastAsia="標楷體" w:hAnsi="標楷體"/>
          <w:szCs w:val="24"/>
        </w:rPr>
      </w:pPr>
      <w:proofErr w:type="gramStart"/>
      <w:r w:rsidRPr="00FE263F">
        <w:rPr>
          <w:rFonts w:ascii="標楷體" w:eastAsia="標楷體" w:hAnsi="標楷體" w:hint="eastAsia"/>
          <w:szCs w:val="24"/>
        </w:rPr>
        <w:lastRenderedPageBreak/>
        <w:t>臺南文</w:t>
      </w:r>
      <w:proofErr w:type="gramEnd"/>
      <w:r w:rsidRPr="00FE263F">
        <w:rPr>
          <w:rFonts w:ascii="標楷體" w:eastAsia="標楷體" w:hAnsi="標楷體" w:hint="eastAsia"/>
          <w:szCs w:val="24"/>
        </w:rPr>
        <w:t>青時代，松林國小演出</w:t>
      </w:r>
      <w:r>
        <w:rPr>
          <w:rFonts w:ascii="標楷體" w:eastAsia="標楷體" w:hAnsi="標楷體" w:hint="eastAsia"/>
          <w:szCs w:val="24"/>
        </w:rPr>
        <w:t xml:space="preserve">                                          </w:t>
      </w:r>
      <w:r w:rsidRPr="00FE263F">
        <w:rPr>
          <w:rFonts w:ascii="標楷體" w:eastAsia="標楷體" w:hAnsi="標楷體" w:hint="eastAsia"/>
          <w:szCs w:val="24"/>
        </w:rPr>
        <w:t>《我們這</w:t>
      </w:r>
      <w:r>
        <w:rPr>
          <w:rFonts w:ascii="標楷體" w:eastAsia="標楷體" w:hAnsi="標楷體" w:hint="eastAsia"/>
          <w:szCs w:val="24"/>
        </w:rPr>
        <w:t xml:space="preserve"> </w:t>
      </w:r>
      <w:r w:rsidRPr="00FE263F">
        <w:rPr>
          <w:rFonts w:ascii="標楷體" w:eastAsia="標楷體" w:hAnsi="標楷體" w:hint="eastAsia"/>
          <w:szCs w:val="24"/>
        </w:rPr>
        <w:t>一班》，</w:t>
      </w:r>
      <w:proofErr w:type="gramStart"/>
      <w:r w:rsidRPr="00FE263F">
        <w:rPr>
          <w:rFonts w:ascii="標楷體" w:eastAsia="標楷體" w:hAnsi="標楷體" w:hint="eastAsia"/>
          <w:szCs w:val="24"/>
        </w:rPr>
        <w:t>臺</w:t>
      </w:r>
      <w:proofErr w:type="gramEnd"/>
      <w:r w:rsidRPr="00FE263F">
        <w:rPr>
          <w:rFonts w:ascii="標楷體" w:eastAsia="標楷體" w:hAnsi="標楷體" w:hint="eastAsia"/>
          <w:szCs w:val="24"/>
        </w:rPr>
        <w:t>下龍崗國小學童</w:t>
      </w:r>
      <w:r>
        <w:rPr>
          <w:rFonts w:ascii="標楷體" w:eastAsia="標楷體" w:hAnsi="標楷體" w:hint="eastAsia"/>
          <w:szCs w:val="24"/>
        </w:rPr>
        <w:t xml:space="preserve">                                               </w:t>
      </w:r>
      <w:r w:rsidRPr="00FE263F">
        <w:rPr>
          <w:rFonts w:ascii="標楷體" w:eastAsia="標楷體" w:hAnsi="標楷體" w:hint="eastAsia"/>
          <w:szCs w:val="24"/>
        </w:rPr>
        <w:t>迴響踴躍</w:t>
      </w:r>
    </w:p>
    <w:p w:rsidR="00C46140" w:rsidRDefault="00C46140" w:rsidP="00C46140">
      <w:pPr>
        <w:adjustRightInd/>
        <w:textAlignment w:val="auto"/>
        <w:rPr>
          <w:rFonts w:ascii="標楷體" w:eastAsia="標楷體" w:hAnsi="標楷體"/>
          <w:szCs w:val="24"/>
        </w:rPr>
      </w:pPr>
    </w:p>
    <w:p w:rsidR="00C46140" w:rsidRPr="00962A99" w:rsidRDefault="00C46140" w:rsidP="00C46140">
      <w:pPr>
        <w:pStyle w:val="a6"/>
        <w:spacing w:line="480" w:lineRule="exact"/>
        <w:ind w:leftChars="354" w:left="850"/>
        <w:rPr>
          <w:rFonts w:ascii="標楷體" w:eastAsia="標楷體" w:hAnsi="標楷體"/>
          <w:b/>
          <w:sz w:val="28"/>
          <w:szCs w:val="28"/>
        </w:rPr>
      </w:pPr>
      <w:r w:rsidRPr="00251B04">
        <w:rPr>
          <w:rFonts w:ascii="標楷體" w:eastAsia="標楷體" w:hAnsi="標楷體" w:hint="eastAsia"/>
          <w:b/>
          <w:sz w:val="28"/>
          <w:szCs w:val="28"/>
        </w:rPr>
        <w:t>(</w:t>
      </w:r>
      <w:r>
        <w:rPr>
          <w:rFonts w:ascii="標楷體" w:eastAsia="標楷體" w:hAnsi="標楷體" w:hint="eastAsia"/>
          <w:b/>
          <w:sz w:val="28"/>
          <w:szCs w:val="28"/>
        </w:rPr>
        <w:t>八</w:t>
      </w:r>
      <w:r w:rsidRPr="00251B04">
        <w:rPr>
          <w:rFonts w:ascii="標楷體" w:eastAsia="標楷體" w:hAnsi="標楷體" w:hint="eastAsia"/>
          <w:b/>
          <w:sz w:val="28"/>
          <w:szCs w:val="28"/>
        </w:rPr>
        <w:t>)</w:t>
      </w:r>
      <w:r>
        <w:rPr>
          <w:rFonts w:ascii="標楷體" w:eastAsia="標楷體" w:hAnsi="標楷體" w:hint="eastAsia"/>
          <w:b/>
          <w:sz w:val="28"/>
          <w:szCs w:val="28"/>
        </w:rPr>
        <w:t>吳晉淮傳唱音樂會超級夜總會</w:t>
      </w:r>
    </w:p>
    <w:p w:rsidR="00C46140" w:rsidRPr="00962A99" w:rsidRDefault="00C46140" w:rsidP="00C46140">
      <w:pPr>
        <w:pStyle w:val="a6"/>
        <w:spacing w:line="480" w:lineRule="exact"/>
        <w:ind w:leftChars="620" w:left="1488" w:firstLineChars="220" w:firstLine="616"/>
        <w:rPr>
          <w:rFonts w:ascii="標楷體" w:eastAsia="標楷體" w:hAnsi="標楷體"/>
          <w:bCs/>
          <w:sz w:val="28"/>
          <w:szCs w:val="28"/>
        </w:rPr>
      </w:pPr>
      <w:r w:rsidRPr="00962A99">
        <w:rPr>
          <w:rFonts w:ascii="標楷體" w:eastAsia="標楷體" w:hAnsi="標楷體" w:hint="eastAsia"/>
          <w:bCs/>
          <w:sz w:val="28"/>
          <w:szCs w:val="28"/>
        </w:rPr>
        <w:t>適逢臺灣流行音樂前輩吳晉淮百歲</w:t>
      </w:r>
      <w:proofErr w:type="gramStart"/>
      <w:r w:rsidRPr="00962A99">
        <w:rPr>
          <w:rFonts w:ascii="標楷體" w:eastAsia="標楷體" w:hAnsi="標楷體" w:hint="eastAsia"/>
          <w:bCs/>
          <w:sz w:val="28"/>
          <w:szCs w:val="28"/>
        </w:rPr>
        <w:t>冥誕</w:t>
      </w:r>
      <w:proofErr w:type="gramEnd"/>
      <w:r w:rsidRPr="00962A99">
        <w:rPr>
          <w:rFonts w:ascii="標楷體" w:eastAsia="標楷體" w:hAnsi="標楷體" w:hint="eastAsia"/>
          <w:bCs/>
          <w:sz w:val="28"/>
          <w:szCs w:val="28"/>
        </w:rPr>
        <w:t>，為肯定其對臺灣歌謠的貢獻，緬懷他所創作的歌曲曾經帶給臺灣社會的集體美好記憶，特別舉辦活動以資懷念。於9月2日特地邀請三立電視台超級夜總會以吳晉淮音樂為活動主軸，假柳營</w:t>
      </w:r>
      <w:proofErr w:type="gramStart"/>
      <w:r w:rsidRPr="00962A99">
        <w:rPr>
          <w:rFonts w:ascii="標楷體" w:eastAsia="標楷體" w:hAnsi="標楷體" w:hint="eastAsia"/>
          <w:bCs/>
          <w:sz w:val="28"/>
          <w:szCs w:val="28"/>
        </w:rPr>
        <w:t>代天院前</w:t>
      </w:r>
      <w:proofErr w:type="gramEnd"/>
      <w:r w:rsidRPr="00962A99">
        <w:rPr>
          <w:rFonts w:ascii="標楷體" w:eastAsia="標楷體" w:hAnsi="標楷體" w:hint="eastAsia"/>
          <w:bCs/>
          <w:sz w:val="28"/>
          <w:szCs w:val="28"/>
        </w:rPr>
        <w:t>空地擴大舉辦吳晉淮傳唱音樂會，以表達無盡的敬意。</w:t>
      </w:r>
    </w:p>
    <w:p w:rsidR="00C46140" w:rsidRPr="00962A99" w:rsidRDefault="00C46140" w:rsidP="00C46140">
      <w:pPr>
        <w:pStyle w:val="a6"/>
        <w:spacing w:line="480" w:lineRule="exact"/>
        <w:ind w:leftChars="620" w:left="1488" w:firstLineChars="220" w:firstLine="616"/>
        <w:rPr>
          <w:rFonts w:ascii="標楷體" w:eastAsia="標楷體" w:hAnsi="標楷體"/>
          <w:bCs/>
          <w:sz w:val="28"/>
          <w:szCs w:val="28"/>
        </w:rPr>
      </w:pPr>
      <w:r w:rsidRPr="00962A99">
        <w:rPr>
          <w:rFonts w:ascii="標楷體" w:eastAsia="標楷體" w:hAnsi="標楷體" w:hint="eastAsia"/>
          <w:bCs/>
          <w:sz w:val="28"/>
          <w:szCs w:val="28"/>
        </w:rPr>
        <w:t>該活動透過媒體宣傳成功吸引在地民眾關注，參與活動達2000人，成功行銷在地文化及凝聚地方社群共識；同時透過三立電視台節目不同時段上下集共10次播映，讓吳晉淮所創作的音樂透過音樂綜藝節目跨越世代得以讓不同族群再次被聽見，達到推廣吳晉淮音樂的目的。</w:t>
      </w:r>
    </w:p>
    <w:p w:rsidR="00C46140" w:rsidRPr="003B0F45" w:rsidRDefault="00C46140" w:rsidP="00C46140">
      <w:pPr>
        <w:rPr>
          <w:rFonts w:ascii="標楷體" w:eastAsia="標楷體" w:hAnsi="標楷體"/>
          <w:sz w:val="28"/>
          <w:szCs w:val="28"/>
          <w:u w:val="single"/>
        </w:rPr>
      </w:pPr>
    </w:p>
    <w:p w:rsidR="00C46140" w:rsidRDefault="00C46140" w:rsidP="00C46140">
      <w:pPr>
        <w:rPr>
          <w:rFonts w:ascii="標楷體" w:eastAsia="標楷體" w:hAnsi="標楷體"/>
          <w:sz w:val="28"/>
          <w:szCs w:val="28"/>
          <w:u w:val="single"/>
        </w:rPr>
      </w:pPr>
    </w:p>
    <w:p w:rsidR="00F92D59" w:rsidRPr="00C46140" w:rsidRDefault="00F92D59"/>
    <w:sectPr w:rsidR="00F92D59" w:rsidRPr="00C461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B61" w:rsidRDefault="00E90B61">
      <w:r>
        <w:separator/>
      </w:r>
    </w:p>
  </w:endnote>
  <w:endnote w:type="continuationSeparator" w:id="0">
    <w:p w:rsidR="00E90B61" w:rsidRDefault="00E90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2D8" w:rsidRDefault="007C449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F32D8" w:rsidRDefault="00E90B6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C9F" w:rsidRDefault="007C4499">
    <w:pPr>
      <w:pStyle w:val="a3"/>
      <w:jc w:val="center"/>
    </w:pPr>
    <w:r>
      <w:fldChar w:fldCharType="begin"/>
    </w:r>
    <w:r>
      <w:instrText>PAGE   \* MERGEFORMAT</w:instrText>
    </w:r>
    <w:r>
      <w:fldChar w:fldCharType="separate"/>
    </w:r>
    <w:r w:rsidRPr="008A1F8A">
      <w:rPr>
        <w:noProof/>
        <w:lang w:val="zh-TW" w:eastAsia="zh-TW"/>
      </w:rPr>
      <w:t>19</w:t>
    </w:r>
    <w:r>
      <w:fldChar w:fldCharType="end"/>
    </w:r>
  </w:p>
  <w:p w:rsidR="00FF32D8" w:rsidRDefault="00E90B6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B61" w:rsidRDefault="00E90B61">
      <w:r>
        <w:separator/>
      </w:r>
    </w:p>
  </w:footnote>
  <w:footnote w:type="continuationSeparator" w:id="0">
    <w:p w:rsidR="00E90B61" w:rsidRDefault="00E90B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67F0"/>
    <w:multiLevelType w:val="hybridMultilevel"/>
    <w:tmpl w:val="478E8976"/>
    <w:lvl w:ilvl="0" w:tplc="0409000F">
      <w:start w:val="1"/>
      <w:numFmt w:val="decimal"/>
      <w:lvlText w:val="%1."/>
      <w:lvlJc w:val="left"/>
      <w:pPr>
        <w:ind w:left="1800" w:hanging="480"/>
      </w:p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40"/>
    <w:rsid w:val="002317EB"/>
    <w:rsid w:val="0076069C"/>
    <w:rsid w:val="007C4499"/>
    <w:rsid w:val="00C46140"/>
    <w:rsid w:val="00E90B61"/>
    <w:rsid w:val="00F92D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511E"/>
  <w15:chartTrackingRefBased/>
  <w15:docId w15:val="{7EDB100A-4B2A-4F4A-B1AD-5FCCFF8B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140"/>
    <w:pPr>
      <w:widowControl w:val="0"/>
      <w:adjustRightInd w:val="0"/>
      <w:textAlignment w:val="baseline"/>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46140"/>
    <w:pPr>
      <w:tabs>
        <w:tab w:val="center" w:pos="4153"/>
        <w:tab w:val="right" w:pos="8306"/>
      </w:tabs>
      <w:spacing w:line="360" w:lineRule="atLeast"/>
    </w:pPr>
    <w:rPr>
      <w:rFonts w:eastAsia="細明體"/>
      <w:kern w:val="0"/>
      <w:sz w:val="20"/>
      <w:lang w:val="x-none" w:eastAsia="x-none"/>
    </w:rPr>
  </w:style>
  <w:style w:type="character" w:customStyle="1" w:styleId="a4">
    <w:name w:val="頁尾 字元"/>
    <w:basedOn w:val="a0"/>
    <w:link w:val="a3"/>
    <w:uiPriority w:val="99"/>
    <w:rsid w:val="00C46140"/>
    <w:rPr>
      <w:rFonts w:ascii="Times New Roman" w:eastAsia="細明體" w:hAnsi="Times New Roman" w:cs="Times New Roman"/>
      <w:kern w:val="0"/>
      <w:sz w:val="20"/>
      <w:szCs w:val="20"/>
      <w:lang w:val="x-none" w:eastAsia="x-none"/>
    </w:rPr>
  </w:style>
  <w:style w:type="character" w:styleId="a5">
    <w:name w:val="page number"/>
    <w:rsid w:val="00C46140"/>
    <w:rPr>
      <w:rFonts w:ascii="細明體" w:eastAsia="細明體" w:hAnsi="細明體"/>
    </w:rPr>
  </w:style>
  <w:style w:type="paragraph" w:styleId="a6">
    <w:name w:val="List Paragraph"/>
    <w:basedOn w:val="a"/>
    <w:uiPriority w:val="34"/>
    <w:qFormat/>
    <w:rsid w:val="00C46140"/>
    <w:pPr>
      <w:adjustRightInd/>
      <w:ind w:leftChars="200" w:left="480"/>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劉淑菁</dc:creator>
  <cp:keywords/>
  <dc:description/>
  <cp:lastModifiedBy>劉淑菁</cp:lastModifiedBy>
  <cp:revision>4</cp:revision>
  <dcterms:created xsi:type="dcterms:W3CDTF">2022-02-06T05:01:00Z</dcterms:created>
  <dcterms:modified xsi:type="dcterms:W3CDTF">2022-02-06T05:05:00Z</dcterms:modified>
</cp:coreProperties>
</file>