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7AA2" w:rsidRPr="00F92EEE" w:rsidRDefault="003D7AA2" w:rsidP="003D7AA2">
      <w:pPr>
        <w:adjustRightInd w:val="0"/>
        <w:rPr>
          <w:rFonts w:ascii="DFKaiShu-SB-Estd-BF" w:eastAsia="DFKaiShu-SB-Estd-BF" w:cs="DFKaiShu-SB-Estd-BF"/>
          <w:sz w:val="32"/>
          <w:szCs w:val="32"/>
        </w:rPr>
      </w:pPr>
      <w:r>
        <w:rPr>
          <w:rFonts w:ascii="DFKaiShu-SB-Estd-BF" w:eastAsia="DFKaiShu-SB-Estd-BF" w:cs="DFKaiShu-SB-Estd-BF" w:hint="eastAsia"/>
          <w:sz w:val="32"/>
          <w:szCs w:val="32"/>
        </w:rPr>
        <w:t xml:space="preserve">      </w:t>
      </w:r>
      <w:bookmarkStart w:id="0" w:name="_GoBack"/>
      <w:proofErr w:type="gramStart"/>
      <w:r>
        <w:rPr>
          <w:rFonts w:ascii="DFKaiShu-SB-Estd-BF" w:eastAsia="DFKaiShu-SB-Estd-BF" w:cs="DFKaiShu-SB-Estd-BF" w:hint="eastAsia"/>
          <w:sz w:val="32"/>
          <w:szCs w:val="32"/>
        </w:rPr>
        <w:t>103</w:t>
      </w:r>
      <w:proofErr w:type="gramEnd"/>
      <w:r w:rsidRPr="00F92EEE">
        <w:rPr>
          <w:rFonts w:ascii="DFKaiShu-SB-Estd-BF" w:eastAsia="DFKaiShu-SB-Estd-BF" w:cs="DFKaiShu-SB-Estd-BF" w:hint="eastAsia"/>
          <w:sz w:val="32"/>
          <w:szCs w:val="32"/>
        </w:rPr>
        <w:t>年度工作計畫執行成果</w:t>
      </w:r>
      <w:bookmarkEnd w:id="0"/>
    </w:p>
    <w:p w:rsidR="003D7AA2" w:rsidRDefault="003D7AA2" w:rsidP="003D7AA2">
      <w:pPr>
        <w:pStyle w:val="4"/>
        <w:spacing w:before="89" w:line="180" w:lineRule="auto"/>
        <w:ind w:left="1855" w:right="6063" w:hanging="902"/>
      </w:pPr>
      <w:r>
        <w:t>〈一〉南瀛國際人文研究中心1</w:t>
      </w:r>
      <w:r>
        <w:rPr>
          <w:spacing w:val="-4"/>
        </w:rPr>
        <w:t xml:space="preserve"> 研究推廣業務</w:t>
      </w:r>
    </w:p>
    <w:p w:rsidR="003D7AA2" w:rsidRPr="003D7AA2" w:rsidRDefault="003D7AA2" w:rsidP="003D7AA2">
      <w:pPr>
        <w:pStyle w:val="a5"/>
        <w:numPr>
          <w:ilvl w:val="0"/>
          <w:numId w:val="6"/>
        </w:numPr>
        <w:tabs>
          <w:tab w:val="left" w:pos="2845"/>
        </w:tabs>
        <w:spacing w:line="370" w:lineRule="exact"/>
        <w:jc w:val="both"/>
        <w:rPr>
          <w:rFonts w:ascii="標楷體" w:eastAsia="標楷體" w:hAnsi="標楷體"/>
          <w:sz w:val="30"/>
        </w:rPr>
      </w:pPr>
      <w:r w:rsidRPr="003D7AA2">
        <w:rPr>
          <w:rFonts w:ascii="標楷體" w:eastAsia="標楷體" w:hAnsi="標楷體"/>
          <w:spacing w:val="19"/>
          <w:w w:val="95"/>
          <w:sz w:val="30"/>
        </w:rPr>
        <w:t xml:space="preserve">辦理 </w:t>
      </w:r>
      <w:r w:rsidRPr="003D7AA2">
        <w:rPr>
          <w:rFonts w:ascii="標楷體" w:eastAsia="標楷體" w:hAnsi="標楷體"/>
          <w:w w:val="95"/>
          <w:sz w:val="30"/>
        </w:rPr>
        <w:t>2013</w:t>
      </w:r>
      <w:r w:rsidRPr="003D7AA2">
        <w:rPr>
          <w:rFonts w:ascii="標楷體" w:eastAsia="標楷體" w:hAnsi="標楷體"/>
          <w:spacing w:val="1"/>
          <w:w w:val="95"/>
          <w:sz w:val="30"/>
        </w:rPr>
        <w:t xml:space="preserve"> </w:t>
      </w:r>
      <w:proofErr w:type="gramStart"/>
      <w:r w:rsidRPr="003D7AA2">
        <w:rPr>
          <w:rFonts w:ascii="標楷體" w:eastAsia="標楷體" w:hAnsi="標楷體"/>
          <w:spacing w:val="1"/>
          <w:w w:val="95"/>
          <w:sz w:val="30"/>
        </w:rPr>
        <w:t>臺</w:t>
      </w:r>
      <w:proofErr w:type="gramEnd"/>
      <w:r w:rsidRPr="003D7AA2">
        <w:rPr>
          <w:rFonts w:ascii="標楷體" w:eastAsia="標楷體" w:hAnsi="標楷體"/>
          <w:spacing w:val="1"/>
          <w:w w:val="95"/>
          <w:sz w:val="30"/>
        </w:rPr>
        <w:t>南研究博碩士論文獎學金：</w:t>
      </w:r>
    </w:p>
    <w:p w:rsidR="003D7AA2" w:rsidRPr="003D7AA2" w:rsidRDefault="003D7AA2" w:rsidP="003D7AA2">
      <w:pPr>
        <w:pStyle w:val="a3"/>
        <w:spacing w:before="16" w:line="249" w:lineRule="auto"/>
        <w:ind w:left="2766" w:right="627" w:firstLine="600"/>
        <w:jc w:val="both"/>
        <w:rPr>
          <w:rFonts w:ascii="標楷體" w:eastAsia="標楷體" w:hAnsi="標楷體"/>
        </w:rPr>
      </w:pPr>
      <w:r w:rsidRPr="003D7AA2">
        <w:rPr>
          <w:rFonts w:ascii="標楷體" w:eastAsia="標楷體" w:hAnsi="標楷體"/>
          <w:spacing w:val="-32"/>
        </w:rPr>
        <w:t xml:space="preserve">自 </w:t>
      </w:r>
      <w:r w:rsidRPr="003D7AA2">
        <w:rPr>
          <w:rFonts w:ascii="標楷體" w:eastAsia="標楷體" w:hAnsi="標楷體"/>
          <w:spacing w:val="21"/>
        </w:rPr>
        <w:t>2014</w:t>
      </w:r>
      <w:r w:rsidRPr="003D7AA2">
        <w:rPr>
          <w:rFonts w:ascii="標楷體" w:eastAsia="標楷體" w:hAnsi="標楷體"/>
          <w:spacing w:val="82"/>
        </w:rPr>
        <w:t>年2</w:t>
      </w:r>
      <w:r w:rsidRPr="003D7AA2">
        <w:rPr>
          <w:rFonts w:ascii="標楷體" w:eastAsia="標楷體" w:hAnsi="標楷體"/>
          <w:spacing w:val="83"/>
        </w:rPr>
        <w:t>月</w:t>
      </w:r>
      <w:r w:rsidRPr="003D7AA2">
        <w:rPr>
          <w:rFonts w:ascii="標楷體" w:eastAsia="標楷體" w:hAnsi="標楷體"/>
        </w:rPr>
        <w:t>1</w:t>
      </w:r>
      <w:r w:rsidRPr="003D7AA2">
        <w:rPr>
          <w:rFonts w:ascii="標楷體" w:eastAsia="標楷體" w:hAnsi="標楷體"/>
          <w:spacing w:val="-8"/>
        </w:rPr>
        <w:t xml:space="preserve"> 日－</w:t>
      </w:r>
      <w:r w:rsidRPr="003D7AA2">
        <w:rPr>
          <w:rFonts w:ascii="標楷體" w:eastAsia="標楷體" w:hAnsi="標楷體"/>
          <w:spacing w:val="43"/>
        </w:rPr>
        <w:t>4</w:t>
      </w:r>
      <w:r w:rsidRPr="003D7AA2">
        <w:rPr>
          <w:rFonts w:ascii="標楷體" w:eastAsia="標楷體" w:hAnsi="標楷體"/>
          <w:spacing w:val="-32"/>
        </w:rPr>
        <w:t xml:space="preserve">月 </w:t>
      </w:r>
      <w:r w:rsidRPr="003D7AA2">
        <w:rPr>
          <w:rFonts w:ascii="標楷體" w:eastAsia="標楷體" w:hAnsi="標楷體"/>
        </w:rPr>
        <w:t>30</w:t>
      </w:r>
      <w:r w:rsidRPr="003D7AA2">
        <w:rPr>
          <w:rFonts w:ascii="標楷體" w:eastAsia="標楷體" w:hAnsi="標楷體"/>
          <w:spacing w:val="-9"/>
        </w:rPr>
        <w:t xml:space="preserve"> 日徵集全國大專院校相</w:t>
      </w:r>
      <w:r w:rsidRPr="003D7AA2">
        <w:rPr>
          <w:rFonts w:ascii="標楷體" w:eastAsia="標楷體" w:hAnsi="標楷體"/>
          <w:spacing w:val="-8"/>
        </w:rPr>
        <w:t xml:space="preserve">關科系博碩士論文研究計畫，共計 </w:t>
      </w:r>
      <w:r w:rsidRPr="003D7AA2">
        <w:rPr>
          <w:rFonts w:ascii="標楷體" w:eastAsia="標楷體" w:hAnsi="標楷體"/>
          <w:spacing w:val="-2"/>
        </w:rPr>
        <w:t>3</w:t>
      </w:r>
      <w:r w:rsidRPr="003D7AA2">
        <w:rPr>
          <w:rFonts w:ascii="標楷體" w:eastAsia="標楷體" w:hAnsi="標楷體"/>
          <w:spacing w:val="-16"/>
        </w:rPr>
        <w:t xml:space="preserve"> 名博士生、</w:t>
      </w:r>
      <w:r w:rsidRPr="003D7AA2">
        <w:rPr>
          <w:rFonts w:ascii="標楷體" w:eastAsia="標楷體" w:hAnsi="標楷體"/>
          <w:spacing w:val="-2"/>
        </w:rPr>
        <w:t>16</w:t>
      </w:r>
      <w:r w:rsidRPr="003D7AA2">
        <w:rPr>
          <w:rFonts w:ascii="標楷體" w:eastAsia="標楷體" w:hAnsi="標楷體"/>
          <w:spacing w:val="-21"/>
        </w:rPr>
        <w:t xml:space="preserve"> 名碩士</w:t>
      </w:r>
      <w:r w:rsidRPr="003D7AA2">
        <w:rPr>
          <w:rFonts w:ascii="標楷體" w:eastAsia="標楷體" w:hAnsi="標楷體"/>
          <w:spacing w:val="-5"/>
        </w:rPr>
        <w:t>生報名，經過初審、</w:t>
      </w:r>
      <w:proofErr w:type="gramStart"/>
      <w:r w:rsidRPr="003D7AA2">
        <w:rPr>
          <w:rFonts w:ascii="標楷體" w:eastAsia="標楷體" w:hAnsi="標楷體"/>
          <w:spacing w:val="-5"/>
        </w:rPr>
        <w:t>複</w:t>
      </w:r>
      <w:proofErr w:type="gramEnd"/>
      <w:r w:rsidRPr="003D7AA2">
        <w:rPr>
          <w:rFonts w:ascii="標楷體" w:eastAsia="標楷體" w:hAnsi="標楷體"/>
          <w:spacing w:val="-5"/>
        </w:rPr>
        <w:t>審</w:t>
      </w:r>
      <w:proofErr w:type="gramStart"/>
      <w:r w:rsidRPr="003D7AA2">
        <w:rPr>
          <w:rFonts w:ascii="標楷體" w:eastAsia="標楷體" w:hAnsi="標楷體"/>
          <w:spacing w:val="-5"/>
        </w:rPr>
        <w:t>與確審</w:t>
      </w:r>
      <w:proofErr w:type="gramEnd"/>
      <w:r w:rsidRPr="003D7AA2">
        <w:rPr>
          <w:rFonts w:ascii="標楷體" w:eastAsia="標楷體" w:hAnsi="標楷體"/>
          <w:spacing w:val="-5"/>
        </w:rPr>
        <w:t xml:space="preserve">，選出 </w:t>
      </w:r>
      <w:r w:rsidRPr="003D7AA2">
        <w:rPr>
          <w:rFonts w:ascii="標楷體" w:eastAsia="標楷體" w:hAnsi="標楷體"/>
        </w:rPr>
        <w:t>2</w:t>
      </w:r>
      <w:r w:rsidRPr="003D7AA2">
        <w:rPr>
          <w:rFonts w:ascii="標楷體" w:eastAsia="標楷體" w:hAnsi="標楷體"/>
          <w:spacing w:val="-21"/>
        </w:rPr>
        <w:t xml:space="preserve"> 名博士生與 </w:t>
      </w:r>
      <w:r w:rsidRPr="003D7AA2">
        <w:rPr>
          <w:rFonts w:ascii="標楷體" w:eastAsia="標楷體" w:hAnsi="標楷體"/>
        </w:rPr>
        <w:t>6</w:t>
      </w:r>
      <w:r w:rsidRPr="003D7AA2">
        <w:rPr>
          <w:rFonts w:ascii="標楷體" w:eastAsia="標楷體" w:hAnsi="標楷體"/>
          <w:spacing w:val="-35"/>
        </w:rPr>
        <w:t xml:space="preserve"> 名</w:t>
      </w:r>
      <w:r w:rsidRPr="003D7AA2">
        <w:rPr>
          <w:rFonts w:ascii="標楷體" w:eastAsia="標楷體" w:hAnsi="標楷體"/>
        </w:rPr>
        <w:t>碩士生，題目分別為：文學、產業、考古、宗教及民俗音樂等類別。</w:t>
      </w:r>
    </w:p>
    <w:p w:rsidR="003D7AA2" w:rsidRPr="003D7AA2" w:rsidRDefault="003D7AA2" w:rsidP="003D7AA2">
      <w:pPr>
        <w:pStyle w:val="a5"/>
        <w:numPr>
          <w:ilvl w:val="0"/>
          <w:numId w:val="6"/>
        </w:numPr>
        <w:tabs>
          <w:tab w:val="left" w:pos="2845"/>
        </w:tabs>
        <w:spacing w:before="1" w:line="249" w:lineRule="auto"/>
        <w:ind w:left="2784" w:right="631" w:hanging="690"/>
        <w:jc w:val="both"/>
        <w:rPr>
          <w:rFonts w:ascii="標楷體" w:eastAsia="標楷體" w:hAnsi="標楷體"/>
          <w:sz w:val="30"/>
        </w:rPr>
      </w:pPr>
      <w:r w:rsidRPr="003D7AA2">
        <w:rPr>
          <w:rFonts w:ascii="標楷體" w:eastAsia="標楷體" w:hAnsi="標楷體"/>
          <w:w w:val="95"/>
          <w:sz w:val="30"/>
        </w:rPr>
        <w:t>辦理「2014</w:t>
      </w:r>
      <w:r w:rsidRPr="003D7AA2">
        <w:rPr>
          <w:rFonts w:ascii="標楷體" w:eastAsia="標楷體" w:hAnsi="標楷體"/>
          <w:spacing w:val="164"/>
          <w:sz w:val="30"/>
        </w:rPr>
        <w:t xml:space="preserve"> </w:t>
      </w:r>
      <w:proofErr w:type="gramStart"/>
      <w:r w:rsidRPr="003D7AA2">
        <w:rPr>
          <w:rFonts w:ascii="標楷體" w:eastAsia="標楷體" w:hAnsi="標楷體"/>
          <w:w w:val="95"/>
          <w:sz w:val="30"/>
        </w:rPr>
        <w:t>臺</w:t>
      </w:r>
      <w:proofErr w:type="gramEnd"/>
      <w:r w:rsidRPr="003D7AA2">
        <w:rPr>
          <w:rFonts w:ascii="標楷體" w:eastAsia="標楷體" w:hAnsi="標楷體"/>
          <w:w w:val="95"/>
          <w:sz w:val="30"/>
        </w:rPr>
        <w:t>南研究博碩士論文獎學金頒獎典禮暨《南</w:t>
      </w:r>
      <w:r w:rsidRPr="003D7AA2">
        <w:rPr>
          <w:rFonts w:ascii="標楷體" w:eastAsia="標楷體" w:hAnsi="標楷體"/>
          <w:sz w:val="30"/>
        </w:rPr>
        <w:t>瀛歷史、社會與文化Ⅲ》新書發表會」：</w:t>
      </w:r>
    </w:p>
    <w:p w:rsidR="003D7AA2" w:rsidRPr="003D7AA2" w:rsidRDefault="003D7AA2" w:rsidP="003D7AA2">
      <w:pPr>
        <w:pStyle w:val="a3"/>
        <w:spacing w:line="249" w:lineRule="auto"/>
        <w:ind w:left="2766" w:right="554"/>
        <w:rPr>
          <w:rFonts w:ascii="標楷體" w:eastAsia="標楷體" w:hAnsi="標楷體"/>
        </w:rPr>
      </w:pPr>
      <w:r w:rsidRPr="003D7AA2">
        <w:rPr>
          <w:rFonts w:ascii="標楷體" w:eastAsia="標楷體" w:hAnsi="標楷體"/>
        </w:rPr>
        <w:t>為推廣</w:t>
      </w:r>
      <w:proofErr w:type="gramStart"/>
      <w:r w:rsidRPr="003D7AA2">
        <w:rPr>
          <w:rFonts w:ascii="標楷體" w:eastAsia="標楷體" w:hAnsi="標楷體"/>
        </w:rPr>
        <w:t>臺</w:t>
      </w:r>
      <w:proofErr w:type="gramEnd"/>
      <w:r w:rsidRPr="003D7AA2">
        <w:rPr>
          <w:rFonts w:ascii="標楷體" w:eastAsia="標楷體" w:hAnsi="標楷體"/>
        </w:rPr>
        <w:t>南研究，進而加深民眾對於在地文化的認知與認</w:t>
      </w:r>
      <w:r w:rsidRPr="003D7AA2">
        <w:rPr>
          <w:rFonts w:ascii="標楷體" w:eastAsia="標楷體" w:hAnsi="標楷體"/>
          <w:spacing w:val="-5"/>
        </w:rPr>
        <w:t>同，由本中心與</w:t>
      </w:r>
      <w:proofErr w:type="gramStart"/>
      <w:r w:rsidRPr="003D7AA2">
        <w:rPr>
          <w:rFonts w:ascii="標楷體" w:eastAsia="標楷體" w:hAnsi="標楷體"/>
          <w:spacing w:val="-5"/>
        </w:rPr>
        <w:t>臺</w:t>
      </w:r>
      <w:proofErr w:type="gramEnd"/>
      <w:r w:rsidRPr="003D7AA2">
        <w:rPr>
          <w:rFonts w:ascii="標楷體" w:eastAsia="標楷體" w:hAnsi="標楷體"/>
          <w:spacing w:val="-5"/>
        </w:rPr>
        <w:t xml:space="preserve">南市政府文化局於 </w:t>
      </w:r>
      <w:r w:rsidRPr="003D7AA2">
        <w:rPr>
          <w:rFonts w:ascii="標楷體" w:eastAsia="標楷體" w:hAnsi="標楷體"/>
        </w:rPr>
        <w:t>2014</w:t>
      </w:r>
      <w:r w:rsidRPr="003D7AA2">
        <w:rPr>
          <w:rFonts w:ascii="標楷體" w:eastAsia="標楷體" w:hAnsi="標楷體"/>
          <w:spacing w:val="-48"/>
        </w:rPr>
        <w:t xml:space="preserve"> 年 </w:t>
      </w:r>
      <w:r w:rsidRPr="003D7AA2">
        <w:rPr>
          <w:rFonts w:ascii="標楷體" w:eastAsia="標楷體" w:hAnsi="標楷體"/>
        </w:rPr>
        <w:t>10</w:t>
      </w:r>
      <w:r w:rsidRPr="003D7AA2">
        <w:rPr>
          <w:rFonts w:ascii="標楷體" w:eastAsia="標楷體" w:hAnsi="標楷體"/>
          <w:spacing w:val="-48"/>
        </w:rPr>
        <w:t xml:space="preserve"> 月 </w:t>
      </w:r>
      <w:r w:rsidRPr="003D7AA2">
        <w:rPr>
          <w:rFonts w:ascii="標楷體" w:eastAsia="標楷體" w:hAnsi="標楷體"/>
        </w:rPr>
        <w:t>5</w:t>
      </w:r>
      <w:r w:rsidRPr="003D7AA2">
        <w:rPr>
          <w:rFonts w:ascii="標楷體" w:eastAsia="標楷體" w:hAnsi="標楷體"/>
          <w:spacing w:val="-24"/>
        </w:rPr>
        <w:t xml:space="preserve"> 日假</w:t>
      </w:r>
      <w:r w:rsidRPr="003D7AA2">
        <w:rPr>
          <w:rFonts w:ascii="標楷體" w:eastAsia="標楷體" w:hAnsi="標楷體"/>
          <w:spacing w:val="-16"/>
        </w:rPr>
        <w:t xml:space="preserve">愛國婦人館 </w:t>
      </w:r>
      <w:r w:rsidRPr="003D7AA2">
        <w:rPr>
          <w:rFonts w:ascii="標楷體" w:eastAsia="標楷體" w:hAnsi="標楷體"/>
          <w:spacing w:val="-3"/>
        </w:rPr>
        <w:t>1F</w:t>
      </w:r>
      <w:r w:rsidRPr="003D7AA2">
        <w:rPr>
          <w:rFonts w:ascii="標楷體" w:eastAsia="標楷體" w:hAnsi="標楷體"/>
          <w:spacing w:val="-18"/>
        </w:rPr>
        <w:t>，舉辦「</w:t>
      </w:r>
      <w:r w:rsidRPr="003D7AA2">
        <w:rPr>
          <w:rFonts w:ascii="標楷體" w:eastAsia="標楷體" w:hAnsi="標楷體"/>
          <w:spacing w:val="-2"/>
        </w:rPr>
        <w:t>2014</w:t>
      </w:r>
      <w:r w:rsidRPr="003D7AA2">
        <w:rPr>
          <w:rFonts w:ascii="標楷體" w:eastAsia="標楷體" w:hAnsi="標楷體"/>
          <w:spacing w:val="-11"/>
        </w:rPr>
        <w:t xml:space="preserve"> </w:t>
      </w:r>
      <w:proofErr w:type="gramStart"/>
      <w:r w:rsidRPr="003D7AA2">
        <w:rPr>
          <w:rFonts w:ascii="標楷體" w:eastAsia="標楷體" w:hAnsi="標楷體"/>
          <w:spacing w:val="-11"/>
        </w:rPr>
        <w:t>臺</w:t>
      </w:r>
      <w:proofErr w:type="gramEnd"/>
      <w:r w:rsidRPr="003D7AA2">
        <w:rPr>
          <w:rFonts w:ascii="標楷體" w:eastAsia="標楷體" w:hAnsi="標楷體"/>
          <w:spacing w:val="-11"/>
        </w:rPr>
        <w:t>南研究博碩士論文獎學金頒</w:t>
      </w:r>
      <w:r w:rsidRPr="003D7AA2">
        <w:rPr>
          <w:rFonts w:ascii="標楷體" w:eastAsia="標楷體" w:hAnsi="標楷體"/>
        </w:rPr>
        <w:t>獎典禮暨《南瀛歷史、社會與文化Ⅲ》新書發表會」。</w:t>
      </w:r>
      <w:r w:rsidRPr="003D7AA2">
        <w:rPr>
          <w:rFonts w:ascii="標楷體" w:eastAsia="標楷體" w:hAnsi="標楷體"/>
          <w:spacing w:val="1"/>
        </w:rPr>
        <w:t xml:space="preserve"> </w:t>
      </w:r>
      <w:r w:rsidRPr="003D7AA2">
        <w:rPr>
          <w:rFonts w:ascii="標楷體" w:eastAsia="標楷體" w:hAnsi="標楷體"/>
          <w:spacing w:val="-18"/>
        </w:rPr>
        <w:t xml:space="preserve">會中邀請 </w:t>
      </w:r>
      <w:r w:rsidRPr="003D7AA2">
        <w:rPr>
          <w:rFonts w:ascii="標楷體" w:eastAsia="標楷體" w:hAnsi="標楷體"/>
          <w:spacing w:val="-3"/>
        </w:rPr>
        <w:t>2014</w:t>
      </w:r>
      <w:r w:rsidRPr="003D7AA2">
        <w:rPr>
          <w:rFonts w:ascii="標楷體" w:eastAsia="標楷體" w:hAnsi="標楷體"/>
          <w:spacing w:val="-11"/>
        </w:rPr>
        <w:t xml:space="preserve"> 年得獎之研究生，進行論文研究計畫發表，</w:t>
      </w:r>
    </w:p>
    <w:p w:rsidR="003D7AA2" w:rsidRPr="003D7AA2" w:rsidRDefault="003D7AA2" w:rsidP="003D7AA2">
      <w:pPr>
        <w:pStyle w:val="a3"/>
        <w:spacing w:before="2" w:line="249" w:lineRule="auto"/>
        <w:ind w:left="2766" w:right="554"/>
        <w:jc w:val="both"/>
        <w:rPr>
          <w:rFonts w:ascii="標楷體" w:eastAsia="標楷體" w:hAnsi="標楷體"/>
        </w:rPr>
      </w:pPr>
      <w:r w:rsidRPr="003D7AA2">
        <w:rPr>
          <w:rFonts w:ascii="標楷體" w:eastAsia="標楷體" w:hAnsi="標楷體"/>
          <w:spacing w:val="-3"/>
          <w:w w:val="95"/>
        </w:rPr>
        <w:t xml:space="preserve">本年度共 </w:t>
      </w:r>
      <w:r w:rsidRPr="003D7AA2">
        <w:rPr>
          <w:rFonts w:ascii="標楷體" w:eastAsia="標楷體" w:hAnsi="標楷體"/>
          <w:w w:val="95"/>
        </w:rPr>
        <w:t>8</w:t>
      </w:r>
      <w:r w:rsidRPr="003D7AA2">
        <w:rPr>
          <w:rFonts w:ascii="標楷體" w:eastAsia="標楷體" w:hAnsi="標楷體"/>
          <w:spacing w:val="-5"/>
          <w:w w:val="95"/>
        </w:rPr>
        <w:t xml:space="preserve"> 名得獎者，博士生 </w:t>
      </w:r>
      <w:r w:rsidRPr="003D7AA2">
        <w:rPr>
          <w:rFonts w:ascii="標楷體" w:eastAsia="標楷體" w:hAnsi="標楷體"/>
          <w:w w:val="95"/>
        </w:rPr>
        <w:t>2</w:t>
      </w:r>
      <w:r w:rsidRPr="003D7AA2">
        <w:rPr>
          <w:rFonts w:ascii="標楷體" w:eastAsia="標楷體" w:hAnsi="標楷體"/>
          <w:spacing w:val="-6"/>
          <w:w w:val="95"/>
        </w:rPr>
        <w:t xml:space="preserve"> 名、碩士生 </w:t>
      </w:r>
      <w:r w:rsidRPr="003D7AA2">
        <w:rPr>
          <w:rFonts w:ascii="標楷體" w:eastAsia="標楷體" w:hAnsi="標楷體"/>
          <w:w w:val="95"/>
        </w:rPr>
        <w:t>6</w:t>
      </w:r>
      <w:r w:rsidRPr="003D7AA2">
        <w:rPr>
          <w:rFonts w:ascii="標楷體" w:eastAsia="標楷體" w:hAnsi="標楷體"/>
          <w:spacing w:val="-4"/>
          <w:w w:val="95"/>
        </w:rPr>
        <w:t xml:space="preserve"> 名，研究範</w:t>
      </w:r>
      <w:r w:rsidRPr="003D7AA2">
        <w:rPr>
          <w:rFonts w:ascii="標楷體" w:eastAsia="標楷體" w:hAnsi="標楷體"/>
        </w:rPr>
        <w:t>圍包含文學、產業、考古、宗教及民俗音樂等方面，希望</w:t>
      </w:r>
      <w:r w:rsidRPr="003D7AA2">
        <w:rPr>
          <w:rFonts w:ascii="標楷體" w:eastAsia="標楷體" w:hAnsi="標楷體"/>
          <w:spacing w:val="-16"/>
        </w:rPr>
        <w:t>透過累積的研究成果，使民眾更加深入</w:t>
      </w:r>
      <w:proofErr w:type="gramStart"/>
      <w:r w:rsidRPr="003D7AA2">
        <w:rPr>
          <w:rFonts w:ascii="標楷體" w:eastAsia="標楷體" w:hAnsi="標楷體"/>
          <w:spacing w:val="-16"/>
        </w:rPr>
        <w:t>臺</w:t>
      </w:r>
      <w:proofErr w:type="gramEnd"/>
      <w:r w:rsidRPr="003D7AA2">
        <w:rPr>
          <w:rFonts w:ascii="標楷體" w:eastAsia="標楷體" w:hAnsi="標楷體"/>
          <w:spacing w:val="-16"/>
        </w:rPr>
        <w:t>南，更瞭解</w:t>
      </w:r>
      <w:proofErr w:type="gramStart"/>
      <w:r w:rsidRPr="003D7AA2">
        <w:rPr>
          <w:rFonts w:ascii="標楷體" w:eastAsia="標楷體" w:hAnsi="標楷體"/>
          <w:spacing w:val="-16"/>
        </w:rPr>
        <w:t>臺</w:t>
      </w:r>
      <w:proofErr w:type="gramEnd"/>
      <w:r w:rsidRPr="003D7AA2">
        <w:rPr>
          <w:rFonts w:ascii="標楷體" w:eastAsia="標楷體" w:hAnsi="標楷體"/>
          <w:spacing w:val="-16"/>
        </w:rPr>
        <w:t>南。</w:t>
      </w:r>
    </w:p>
    <w:p w:rsidR="003D7AA2" w:rsidRPr="003D7AA2" w:rsidRDefault="003D7AA2" w:rsidP="003D7AA2">
      <w:pPr>
        <w:pStyle w:val="a3"/>
        <w:ind w:left="2094"/>
        <w:rPr>
          <w:rFonts w:ascii="標楷體" w:eastAsia="標楷體" w:hAnsi="標楷體"/>
        </w:rPr>
      </w:pPr>
      <w:r w:rsidRPr="003D7AA2">
        <w:rPr>
          <w:rFonts w:ascii="標楷體" w:eastAsia="標楷體" w:hAnsi="標楷體"/>
        </w:rPr>
        <w:t>（3）辦理「第四屆南瀛研究國際學術研討會」：</w:t>
      </w:r>
    </w:p>
    <w:p w:rsidR="003D7AA2" w:rsidRPr="003D7AA2" w:rsidRDefault="003D7AA2" w:rsidP="003D7AA2">
      <w:pPr>
        <w:pStyle w:val="a3"/>
        <w:spacing w:before="16" w:line="249" w:lineRule="auto"/>
        <w:ind w:left="2766" w:right="613" w:firstLine="600"/>
        <w:jc w:val="both"/>
        <w:rPr>
          <w:rFonts w:ascii="標楷體" w:eastAsia="標楷體" w:hAnsi="標楷體"/>
        </w:rPr>
      </w:pPr>
      <w:r w:rsidRPr="003D7AA2">
        <w:rPr>
          <w:rFonts w:ascii="標楷體" w:eastAsia="標楷體" w:hAnsi="標楷體"/>
          <w:spacing w:val="15"/>
        </w:rPr>
        <w:t>本屆研討會，由南瀛研究中心與國立臺灣歷史博物</w:t>
      </w:r>
      <w:r w:rsidRPr="003D7AA2">
        <w:rPr>
          <w:rFonts w:ascii="標楷體" w:eastAsia="標楷體" w:hAnsi="標楷體"/>
        </w:rPr>
        <w:t>館、</w:t>
      </w:r>
      <w:proofErr w:type="gramStart"/>
      <w:r w:rsidRPr="003D7AA2">
        <w:rPr>
          <w:rFonts w:ascii="標楷體" w:eastAsia="標楷體" w:hAnsi="標楷體"/>
        </w:rPr>
        <w:t>臺</w:t>
      </w:r>
      <w:proofErr w:type="gramEnd"/>
      <w:r w:rsidRPr="003D7AA2">
        <w:rPr>
          <w:rFonts w:ascii="標楷體" w:eastAsia="標楷體" w:hAnsi="標楷體"/>
        </w:rPr>
        <w:t>南市政府文化局、國立成功大學歷史系，以「南瀛</w:t>
      </w:r>
      <w:r w:rsidRPr="003D7AA2">
        <w:rPr>
          <w:rFonts w:ascii="標楷體" w:eastAsia="標楷體" w:hAnsi="標楷體"/>
          <w:spacing w:val="-2"/>
        </w:rPr>
        <w:t xml:space="preserve">的社會與生活」作為會議主題，於 </w:t>
      </w:r>
      <w:r w:rsidRPr="003D7AA2">
        <w:rPr>
          <w:rFonts w:ascii="標楷體" w:eastAsia="標楷體" w:hAnsi="標楷體"/>
        </w:rPr>
        <w:t>2014</w:t>
      </w:r>
      <w:r w:rsidRPr="003D7AA2">
        <w:rPr>
          <w:rFonts w:ascii="標楷體" w:eastAsia="標楷體" w:hAnsi="標楷體"/>
          <w:spacing w:val="-18"/>
        </w:rPr>
        <w:t xml:space="preserve"> 年 </w:t>
      </w:r>
      <w:r w:rsidRPr="003D7AA2">
        <w:rPr>
          <w:rFonts w:ascii="標楷體" w:eastAsia="標楷體" w:hAnsi="標楷體"/>
        </w:rPr>
        <w:t>10</w:t>
      </w:r>
      <w:r w:rsidRPr="003D7AA2">
        <w:rPr>
          <w:rFonts w:ascii="標楷體" w:eastAsia="標楷體" w:hAnsi="標楷體"/>
          <w:spacing w:val="-18"/>
        </w:rPr>
        <w:t xml:space="preserve"> 月 </w:t>
      </w:r>
      <w:r w:rsidRPr="003D7AA2">
        <w:rPr>
          <w:rFonts w:ascii="標楷體" w:eastAsia="標楷體" w:hAnsi="標楷體"/>
        </w:rPr>
        <w:t>18－19</w:t>
      </w:r>
      <w:r w:rsidRPr="003D7AA2">
        <w:rPr>
          <w:rFonts w:ascii="標楷體" w:eastAsia="標楷體" w:hAnsi="標楷體"/>
          <w:spacing w:val="-147"/>
        </w:rPr>
        <w:t xml:space="preserve"> </w:t>
      </w:r>
      <w:r w:rsidRPr="003D7AA2">
        <w:rPr>
          <w:rFonts w:ascii="標楷體" w:eastAsia="標楷體" w:hAnsi="標楷體"/>
        </w:rPr>
        <w:t>日假國立臺灣歷史博物館國際會議廳共同辦理，邀請國內</w:t>
      </w:r>
      <w:r w:rsidRPr="003D7AA2">
        <w:rPr>
          <w:rFonts w:ascii="標楷體" w:eastAsia="標楷體" w:hAnsi="標楷體"/>
          <w:spacing w:val="-26"/>
        </w:rPr>
        <w:t xml:space="preserve">外共 </w:t>
      </w:r>
      <w:r w:rsidRPr="003D7AA2">
        <w:rPr>
          <w:rFonts w:ascii="標楷體" w:eastAsia="標楷體" w:hAnsi="標楷體"/>
          <w:spacing w:val="-1"/>
        </w:rPr>
        <w:t>16</w:t>
      </w:r>
      <w:r w:rsidRPr="003D7AA2">
        <w:rPr>
          <w:rFonts w:ascii="標楷體" w:eastAsia="標楷體" w:hAnsi="標楷體"/>
          <w:spacing w:val="-16"/>
        </w:rPr>
        <w:t xml:space="preserve"> 名的學者專家進行論文發表，透過論文發表與討論</w:t>
      </w:r>
      <w:r w:rsidRPr="003D7AA2">
        <w:rPr>
          <w:rFonts w:ascii="標楷體" w:eastAsia="標楷體" w:hAnsi="標楷體"/>
        </w:rPr>
        <w:t>的過程，使</w:t>
      </w:r>
      <w:proofErr w:type="gramStart"/>
      <w:r w:rsidRPr="003D7AA2">
        <w:rPr>
          <w:rFonts w:ascii="標楷體" w:eastAsia="標楷體" w:hAnsi="標楷體"/>
        </w:rPr>
        <w:t>臺</w:t>
      </w:r>
      <w:proofErr w:type="gramEnd"/>
      <w:r w:rsidRPr="003D7AA2">
        <w:rPr>
          <w:rFonts w:ascii="標楷體" w:eastAsia="標楷體" w:hAnsi="標楷體"/>
        </w:rPr>
        <w:t>南的文化內涵，更加清晰透徹。</w:t>
      </w:r>
    </w:p>
    <w:p w:rsidR="003D7AA2" w:rsidRPr="003D7AA2" w:rsidRDefault="003D7AA2" w:rsidP="003D7AA2">
      <w:pPr>
        <w:pStyle w:val="4"/>
        <w:spacing w:before="40" w:line="508" w:lineRule="exact"/>
        <w:ind w:left="1855"/>
        <w:rPr>
          <w:rFonts w:ascii="標楷體" w:eastAsia="標楷體" w:hAnsi="標楷體"/>
        </w:rPr>
      </w:pPr>
      <w:r w:rsidRPr="003D7AA2">
        <w:rPr>
          <w:rFonts w:ascii="標楷體" w:eastAsia="標楷體" w:hAnsi="標楷體"/>
          <w:w w:val="95"/>
        </w:rPr>
        <w:t>2</w:t>
      </w:r>
      <w:r w:rsidRPr="003D7AA2">
        <w:rPr>
          <w:rFonts w:ascii="標楷體" w:eastAsia="標楷體" w:hAnsi="標楷體"/>
          <w:spacing w:val="175"/>
        </w:rPr>
        <w:t xml:space="preserve"> </w:t>
      </w:r>
      <w:r w:rsidRPr="003D7AA2">
        <w:rPr>
          <w:rFonts w:ascii="標楷體" w:eastAsia="標楷體" w:hAnsi="標楷體"/>
          <w:w w:val="95"/>
        </w:rPr>
        <w:t>中心業務執行－辦理南瀛研究中心學術委員會議</w:t>
      </w:r>
    </w:p>
    <w:p w:rsidR="003D7AA2" w:rsidRPr="003D7AA2" w:rsidRDefault="003D7AA2" w:rsidP="003D7AA2">
      <w:pPr>
        <w:pStyle w:val="a3"/>
        <w:spacing w:line="358" w:lineRule="exact"/>
        <w:ind w:left="2094"/>
        <w:rPr>
          <w:rFonts w:ascii="標楷體" w:eastAsia="標楷體" w:hAnsi="標楷體"/>
        </w:rPr>
      </w:pPr>
      <w:r w:rsidRPr="003D7AA2">
        <w:rPr>
          <w:rFonts w:ascii="標楷體" w:eastAsia="標楷體" w:hAnsi="標楷體"/>
          <w:spacing w:val="-13"/>
        </w:rPr>
        <w:t xml:space="preserve">於 </w:t>
      </w:r>
      <w:r w:rsidRPr="003D7AA2">
        <w:rPr>
          <w:rFonts w:ascii="標楷體" w:eastAsia="標楷體" w:hAnsi="標楷體"/>
        </w:rPr>
        <w:t>2014/3/15、2014/10/18、2014/12/27</w:t>
      </w:r>
      <w:r w:rsidRPr="003D7AA2">
        <w:rPr>
          <w:rFonts w:ascii="標楷體" w:eastAsia="標楷體" w:hAnsi="標楷體"/>
          <w:spacing w:val="-5"/>
        </w:rPr>
        <w:t xml:space="preserve"> 分別召開南瀛研究中</w:t>
      </w:r>
    </w:p>
    <w:p w:rsidR="003D7AA2" w:rsidRPr="003D7AA2" w:rsidRDefault="003D7AA2" w:rsidP="003D7AA2">
      <w:pPr>
        <w:pStyle w:val="a3"/>
        <w:spacing w:before="15"/>
        <w:ind w:left="2094"/>
        <w:rPr>
          <w:rFonts w:ascii="標楷體" w:eastAsia="標楷體" w:hAnsi="標楷體"/>
        </w:rPr>
      </w:pPr>
      <w:proofErr w:type="gramStart"/>
      <w:r w:rsidRPr="003D7AA2">
        <w:rPr>
          <w:rFonts w:ascii="標楷體" w:eastAsia="標楷體" w:hAnsi="標楷體"/>
          <w:spacing w:val="9"/>
          <w:w w:val="95"/>
        </w:rPr>
        <w:t>心第</w:t>
      </w:r>
      <w:proofErr w:type="gramEnd"/>
      <w:r w:rsidRPr="003D7AA2">
        <w:rPr>
          <w:rFonts w:ascii="標楷體" w:eastAsia="標楷體" w:hAnsi="標楷體"/>
          <w:spacing w:val="9"/>
          <w:w w:val="95"/>
        </w:rPr>
        <w:t xml:space="preserve"> </w:t>
      </w:r>
      <w:r w:rsidRPr="003D7AA2">
        <w:rPr>
          <w:rFonts w:ascii="標楷體" w:eastAsia="標楷體" w:hAnsi="標楷體"/>
          <w:w w:val="95"/>
        </w:rPr>
        <w:t>21、22、23</w:t>
      </w:r>
      <w:r w:rsidRPr="003D7AA2">
        <w:rPr>
          <w:rFonts w:ascii="標楷體" w:eastAsia="標楷體" w:hAnsi="標楷體"/>
          <w:spacing w:val="2"/>
          <w:w w:val="95"/>
        </w:rPr>
        <w:t xml:space="preserve"> 次委員會議。</w:t>
      </w:r>
    </w:p>
    <w:p w:rsidR="003D7AA2" w:rsidRPr="003D7AA2" w:rsidRDefault="003D7AA2" w:rsidP="003D7AA2">
      <w:pPr>
        <w:pStyle w:val="a5"/>
        <w:numPr>
          <w:ilvl w:val="0"/>
          <w:numId w:val="1"/>
        </w:numPr>
        <w:tabs>
          <w:tab w:val="left" w:pos="2845"/>
        </w:tabs>
        <w:spacing w:before="16" w:line="249" w:lineRule="auto"/>
        <w:ind w:right="628" w:hanging="690"/>
        <w:rPr>
          <w:rFonts w:ascii="標楷體" w:eastAsia="標楷體" w:hAnsi="標楷體"/>
          <w:sz w:val="30"/>
        </w:rPr>
      </w:pPr>
      <w:r w:rsidRPr="003D7AA2">
        <w:rPr>
          <w:rFonts w:ascii="標楷體" w:eastAsia="標楷體" w:hAnsi="標楷體"/>
          <w:spacing w:val="-17"/>
          <w:sz w:val="30"/>
        </w:rPr>
        <w:t xml:space="preserve">第 </w:t>
      </w:r>
      <w:r w:rsidRPr="003D7AA2">
        <w:rPr>
          <w:rFonts w:ascii="標楷體" w:eastAsia="標楷體" w:hAnsi="標楷體"/>
          <w:sz w:val="30"/>
        </w:rPr>
        <w:t>21</w:t>
      </w:r>
      <w:r w:rsidRPr="003D7AA2">
        <w:rPr>
          <w:rFonts w:ascii="標楷體" w:eastAsia="標楷體" w:hAnsi="標楷體"/>
          <w:spacing w:val="-6"/>
          <w:sz w:val="30"/>
        </w:rPr>
        <w:t xml:space="preserve"> 次委員會議決議：第三屆論文專書出版進度請葉春</w:t>
      </w:r>
      <w:r w:rsidRPr="003D7AA2">
        <w:rPr>
          <w:rFonts w:ascii="標楷體" w:eastAsia="標楷體" w:hAnsi="標楷體"/>
          <w:sz w:val="30"/>
        </w:rPr>
        <w:t>榮老師確實掌握，並預訂新書發表會時間。</w:t>
      </w:r>
    </w:p>
    <w:p w:rsidR="003D7AA2" w:rsidRPr="003D7AA2" w:rsidRDefault="003D7AA2" w:rsidP="003D7AA2">
      <w:pPr>
        <w:spacing w:line="249" w:lineRule="auto"/>
        <w:rPr>
          <w:rFonts w:ascii="標楷體" w:eastAsia="標楷體" w:hAnsi="標楷體"/>
          <w:sz w:val="30"/>
        </w:rPr>
        <w:sectPr w:rsidR="003D7AA2" w:rsidRPr="003D7AA2">
          <w:pgSz w:w="11910" w:h="16840"/>
          <w:pgMar w:top="1080" w:right="500" w:bottom="1020" w:left="480" w:header="0" w:footer="822" w:gutter="0"/>
          <w:cols w:space="720"/>
        </w:sectPr>
      </w:pPr>
    </w:p>
    <w:p w:rsidR="003D7AA2" w:rsidRPr="003D7AA2" w:rsidRDefault="003D7AA2" w:rsidP="003D7AA2">
      <w:pPr>
        <w:pStyle w:val="a5"/>
        <w:numPr>
          <w:ilvl w:val="0"/>
          <w:numId w:val="1"/>
        </w:numPr>
        <w:tabs>
          <w:tab w:val="left" w:pos="2845"/>
        </w:tabs>
        <w:spacing w:before="24" w:line="249" w:lineRule="auto"/>
        <w:ind w:left="2765" w:right="627" w:hanging="672"/>
        <w:rPr>
          <w:rFonts w:ascii="標楷體" w:eastAsia="標楷體" w:hAnsi="標楷體"/>
          <w:sz w:val="30"/>
        </w:rPr>
      </w:pPr>
      <w:r w:rsidRPr="003D7AA2">
        <w:rPr>
          <w:rFonts w:ascii="標楷體" w:eastAsia="標楷體" w:hAnsi="標楷體"/>
          <w:spacing w:val="9"/>
          <w:sz w:val="30"/>
        </w:rPr>
        <w:lastRenderedPageBreak/>
        <w:t xml:space="preserve">第             </w:t>
      </w:r>
      <w:r w:rsidRPr="003D7AA2">
        <w:rPr>
          <w:rFonts w:ascii="標楷體" w:eastAsia="標楷體" w:hAnsi="標楷體"/>
          <w:sz w:val="30"/>
        </w:rPr>
        <w:t>22</w:t>
      </w:r>
      <w:r w:rsidRPr="003D7AA2">
        <w:rPr>
          <w:rFonts w:ascii="標楷體" w:eastAsia="標楷體" w:hAnsi="標楷體"/>
          <w:spacing w:val="1"/>
          <w:sz w:val="30"/>
        </w:rPr>
        <w:t xml:space="preserve">             次委員會議決議： </w:t>
      </w:r>
      <w:r w:rsidRPr="003D7AA2">
        <w:rPr>
          <w:rFonts w:ascii="標楷體" w:eastAsia="標楷體" w:hAnsi="標楷體"/>
          <w:sz w:val="30"/>
        </w:rPr>
        <w:t>1.第四屆南瀛研究國際學術研討會論文專書由中心召集人</w:t>
      </w:r>
    </w:p>
    <w:p w:rsidR="003D7AA2" w:rsidRPr="003D7AA2" w:rsidRDefault="003D7AA2" w:rsidP="003D7AA2">
      <w:pPr>
        <w:pStyle w:val="a3"/>
        <w:spacing w:before="1" w:line="249" w:lineRule="auto"/>
        <w:ind w:left="3065" w:right="627"/>
        <w:rPr>
          <w:rFonts w:ascii="標楷體" w:eastAsia="標楷體" w:hAnsi="標楷體"/>
        </w:rPr>
      </w:pPr>
      <w:proofErr w:type="gramStart"/>
      <w:r w:rsidRPr="003D7AA2">
        <w:rPr>
          <w:rFonts w:ascii="標楷體" w:eastAsia="標楷體" w:hAnsi="標楷體"/>
        </w:rPr>
        <w:t>植野弘子</w:t>
      </w:r>
      <w:proofErr w:type="gramEnd"/>
      <w:r w:rsidRPr="003D7AA2">
        <w:rPr>
          <w:rFonts w:ascii="標楷體" w:eastAsia="標楷體" w:hAnsi="標楷體"/>
        </w:rPr>
        <w:t>老師、執行召集人林玉茹老師、學術委員陳</w:t>
      </w:r>
      <w:proofErr w:type="gramStart"/>
      <w:r w:rsidRPr="003D7AA2">
        <w:rPr>
          <w:rFonts w:ascii="標楷體" w:eastAsia="標楷體" w:hAnsi="標楷體"/>
        </w:rPr>
        <w:t>恒</w:t>
      </w:r>
      <w:proofErr w:type="gramEnd"/>
      <w:r w:rsidRPr="003D7AA2">
        <w:rPr>
          <w:rFonts w:ascii="標楷體" w:eastAsia="標楷體" w:hAnsi="標楷體"/>
        </w:rPr>
        <w:t>安老師擔任主編。</w:t>
      </w:r>
    </w:p>
    <w:p w:rsidR="003D7AA2" w:rsidRPr="003D7AA2" w:rsidRDefault="003D7AA2" w:rsidP="003D7AA2">
      <w:pPr>
        <w:pStyle w:val="a3"/>
        <w:spacing w:line="249" w:lineRule="auto"/>
        <w:ind w:left="3065" w:right="627" w:hanging="300"/>
        <w:jc w:val="both"/>
        <w:rPr>
          <w:rFonts w:ascii="標楷體" w:eastAsia="標楷體" w:hAnsi="標楷體"/>
        </w:rPr>
      </w:pPr>
      <w:r w:rsidRPr="003D7AA2">
        <w:rPr>
          <w:rFonts w:ascii="標楷體" w:eastAsia="標楷體" w:hAnsi="標楷體"/>
        </w:rPr>
        <w:t>2.第五屆南瀛研究國際學術研討會預計辦理時間為 2017</w:t>
      </w:r>
      <w:r w:rsidRPr="003D7AA2">
        <w:rPr>
          <w:rFonts w:ascii="標楷體" w:eastAsia="標楷體" w:hAnsi="標楷體"/>
          <w:spacing w:val="-147"/>
        </w:rPr>
        <w:t xml:space="preserve"> </w:t>
      </w:r>
      <w:r w:rsidRPr="003D7AA2">
        <w:rPr>
          <w:rFonts w:ascii="標楷體" w:eastAsia="標楷體" w:hAnsi="標楷體"/>
        </w:rPr>
        <w:t>年，由學術委員劉益昌老師與賀安娟老師主辦，主題暫訂為『早期的南瀛』。</w:t>
      </w:r>
    </w:p>
    <w:p w:rsidR="003D7AA2" w:rsidRPr="003D7AA2" w:rsidRDefault="003D7AA2" w:rsidP="003D7AA2">
      <w:pPr>
        <w:pStyle w:val="a3"/>
        <w:spacing w:line="249" w:lineRule="auto"/>
        <w:ind w:left="3065" w:right="627" w:hanging="300"/>
        <w:jc w:val="both"/>
        <w:rPr>
          <w:rFonts w:ascii="標楷體" w:eastAsia="標楷體" w:hAnsi="標楷體"/>
        </w:rPr>
      </w:pPr>
      <w:r w:rsidRPr="003D7AA2">
        <w:rPr>
          <w:rFonts w:ascii="標楷體" w:eastAsia="標楷體" w:hAnsi="標楷體"/>
          <w:spacing w:val="12"/>
        </w:rPr>
        <w:t>3.2015</w:t>
      </w:r>
      <w:r w:rsidRPr="003D7AA2">
        <w:rPr>
          <w:rFonts w:ascii="標楷體" w:eastAsia="標楷體" w:hAnsi="標楷體"/>
          <w:spacing w:val="16"/>
        </w:rPr>
        <w:t>年</w:t>
      </w:r>
      <w:r w:rsidRPr="003D7AA2">
        <w:rPr>
          <w:rFonts w:ascii="標楷體" w:eastAsia="標楷體" w:hAnsi="標楷體"/>
        </w:rPr>
        <w:t>4</w:t>
      </w:r>
      <w:r w:rsidRPr="003D7AA2">
        <w:rPr>
          <w:rFonts w:ascii="標楷體" w:eastAsia="標楷體" w:hAnsi="標楷體"/>
          <w:spacing w:val="-9"/>
        </w:rPr>
        <w:t xml:space="preserve"> 月辦理曹永和院士紀念會，預計與成功大學歷</w:t>
      </w:r>
      <w:r w:rsidRPr="003D7AA2">
        <w:rPr>
          <w:rFonts w:ascii="標楷體" w:eastAsia="標楷體" w:hAnsi="標楷體"/>
        </w:rPr>
        <w:t>史系、國立臺灣歷史博物館、</w:t>
      </w:r>
      <w:proofErr w:type="gramStart"/>
      <w:r w:rsidRPr="003D7AA2">
        <w:rPr>
          <w:rFonts w:ascii="標楷體" w:eastAsia="標楷體" w:hAnsi="標楷體"/>
        </w:rPr>
        <w:t>臺</w:t>
      </w:r>
      <w:proofErr w:type="gramEnd"/>
      <w:r w:rsidRPr="003D7AA2">
        <w:rPr>
          <w:rFonts w:ascii="標楷體" w:eastAsia="標楷體" w:hAnsi="標楷體"/>
        </w:rPr>
        <w:t>南市政府文化局共同辦理。</w:t>
      </w:r>
    </w:p>
    <w:p w:rsidR="003D7AA2" w:rsidRPr="003D7AA2" w:rsidRDefault="003D7AA2" w:rsidP="003D7AA2">
      <w:pPr>
        <w:pStyle w:val="a3"/>
        <w:spacing w:before="1" w:line="249" w:lineRule="auto"/>
        <w:ind w:left="3065" w:right="631" w:hanging="300"/>
        <w:jc w:val="both"/>
        <w:rPr>
          <w:rFonts w:ascii="標楷體" w:eastAsia="標楷體" w:hAnsi="標楷體"/>
        </w:rPr>
      </w:pPr>
      <w:r w:rsidRPr="003D7AA2">
        <w:rPr>
          <w:rFonts w:ascii="標楷體" w:eastAsia="標楷體" w:hAnsi="標楷體"/>
          <w:spacing w:val="-1"/>
        </w:rPr>
        <w:t>4.</w:t>
      </w:r>
      <w:r w:rsidRPr="003D7AA2">
        <w:rPr>
          <w:rFonts w:ascii="標楷體" w:eastAsia="標楷體" w:hAnsi="標楷體"/>
          <w:spacing w:val="-12"/>
        </w:rPr>
        <w:t xml:space="preserve">噍吧哖事件 </w:t>
      </w:r>
      <w:r w:rsidRPr="003D7AA2">
        <w:rPr>
          <w:rFonts w:ascii="標楷體" w:eastAsia="標楷體" w:hAnsi="標楷體"/>
          <w:spacing w:val="-1"/>
        </w:rPr>
        <w:t>100</w:t>
      </w:r>
      <w:r w:rsidRPr="003D7AA2">
        <w:rPr>
          <w:rFonts w:ascii="標楷體" w:eastAsia="標楷體" w:hAnsi="標楷體"/>
          <w:spacing w:val="-9"/>
        </w:rPr>
        <w:t xml:space="preserve"> 週年學術研討會請戴文鋒委員正式向學</w:t>
      </w:r>
      <w:r w:rsidRPr="003D7AA2">
        <w:rPr>
          <w:rFonts w:ascii="標楷體" w:eastAsia="標楷體" w:hAnsi="標楷體"/>
        </w:rPr>
        <w:t>術委員提出邀稿。</w:t>
      </w:r>
    </w:p>
    <w:p w:rsidR="003D7AA2" w:rsidRPr="003D7AA2" w:rsidRDefault="003D7AA2" w:rsidP="003D7AA2">
      <w:pPr>
        <w:pStyle w:val="a5"/>
        <w:numPr>
          <w:ilvl w:val="0"/>
          <w:numId w:val="1"/>
        </w:numPr>
        <w:tabs>
          <w:tab w:val="left" w:pos="2845"/>
        </w:tabs>
        <w:spacing w:before="1"/>
        <w:ind w:left="2845" w:hanging="752"/>
        <w:jc w:val="both"/>
        <w:rPr>
          <w:rFonts w:ascii="標楷體" w:eastAsia="標楷體" w:hAnsi="標楷體"/>
          <w:sz w:val="30"/>
        </w:rPr>
      </w:pPr>
      <w:r w:rsidRPr="003D7AA2">
        <w:rPr>
          <w:rFonts w:ascii="標楷體" w:eastAsia="標楷體" w:hAnsi="標楷體"/>
          <w:spacing w:val="-38"/>
          <w:sz w:val="30"/>
        </w:rPr>
        <w:t xml:space="preserve">第 </w:t>
      </w:r>
      <w:r w:rsidRPr="003D7AA2">
        <w:rPr>
          <w:rFonts w:ascii="標楷體" w:eastAsia="標楷體" w:hAnsi="標楷體"/>
          <w:sz w:val="30"/>
        </w:rPr>
        <w:t>23</w:t>
      </w:r>
      <w:r w:rsidRPr="003D7AA2">
        <w:rPr>
          <w:rFonts w:ascii="標楷體" w:eastAsia="標楷體" w:hAnsi="標楷體"/>
          <w:spacing w:val="-10"/>
          <w:sz w:val="30"/>
        </w:rPr>
        <w:t xml:space="preserve"> 次委員會議決議：</w:t>
      </w:r>
    </w:p>
    <w:p w:rsidR="003D7AA2" w:rsidRPr="003D7AA2" w:rsidRDefault="003D7AA2" w:rsidP="003D7AA2">
      <w:pPr>
        <w:pStyle w:val="a3"/>
        <w:spacing w:before="15" w:line="249" w:lineRule="auto"/>
        <w:ind w:left="2765" w:right="554"/>
        <w:rPr>
          <w:rFonts w:ascii="標楷體" w:eastAsia="標楷體" w:hAnsi="標楷體"/>
        </w:rPr>
      </w:pPr>
      <w:r w:rsidRPr="003D7AA2">
        <w:rPr>
          <w:rFonts w:ascii="標楷體" w:eastAsia="標楷體" w:hAnsi="標楷體"/>
        </w:rPr>
        <w:t>1.4</w:t>
      </w:r>
      <w:r w:rsidRPr="003D7AA2">
        <w:rPr>
          <w:rFonts w:ascii="標楷體" w:eastAsia="標楷體" w:hAnsi="標楷體"/>
          <w:spacing w:val="11"/>
        </w:rPr>
        <w:t xml:space="preserve"> 月紀念會與 </w:t>
      </w:r>
      <w:r w:rsidRPr="003D7AA2">
        <w:rPr>
          <w:rFonts w:ascii="標楷體" w:eastAsia="標楷體" w:hAnsi="標楷體"/>
        </w:rPr>
        <w:t>10 月戰爭與記憶研討會請儘速執行。</w:t>
      </w:r>
      <w:r w:rsidRPr="003D7AA2">
        <w:rPr>
          <w:rFonts w:ascii="標楷體" w:eastAsia="標楷體" w:hAnsi="標楷體"/>
          <w:w w:val="95"/>
        </w:rPr>
        <w:t>2.噍吧哖事件</w:t>
      </w:r>
      <w:r w:rsidRPr="003D7AA2">
        <w:rPr>
          <w:rFonts w:ascii="標楷體" w:eastAsia="標楷體" w:hAnsi="標楷體"/>
          <w:spacing w:val="298"/>
        </w:rPr>
        <w:t xml:space="preserve"> </w:t>
      </w:r>
      <w:r w:rsidRPr="003D7AA2">
        <w:rPr>
          <w:rFonts w:ascii="標楷體" w:eastAsia="標楷體" w:hAnsi="標楷體"/>
          <w:w w:val="95"/>
        </w:rPr>
        <w:t>100</w:t>
      </w:r>
      <w:r w:rsidRPr="003D7AA2">
        <w:rPr>
          <w:rFonts w:ascii="標楷體" w:eastAsia="標楷體" w:hAnsi="標楷體"/>
          <w:spacing w:val="300"/>
        </w:rPr>
        <w:t xml:space="preserve"> </w:t>
      </w:r>
      <w:r w:rsidRPr="003D7AA2">
        <w:rPr>
          <w:rFonts w:ascii="標楷體" w:eastAsia="標楷體" w:hAnsi="標楷體"/>
          <w:w w:val="95"/>
        </w:rPr>
        <w:t>週年研討請確認是否需中心協助。</w:t>
      </w:r>
      <w:r w:rsidRPr="003D7AA2">
        <w:rPr>
          <w:rFonts w:ascii="標楷體" w:eastAsia="標楷體" w:hAnsi="標楷體"/>
        </w:rPr>
        <w:t>3.</w:t>
      </w:r>
      <w:r w:rsidRPr="003D7AA2">
        <w:rPr>
          <w:rFonts w:ascii="標楷體" w:eastAsia="標楷體" w:hAnsi="標楷體"/>
          <w:spacing w:val="-14"/>
        </w:rPr>
        <w:t>將臺灣文化大學規劃的冬季學校、夏季學校、歲時活動、</w:t>
      </w:r>
    </w:p>
    <w:p w:rsidR="003D7AA2" w:rsidRPr="003D7AA2" w:rsidRDefault="003D7AA2" w:rsidP="003D7AA2">
      <w:pPr>
        <w:pStyle w:val="a3"/>
        <w:spacing w:before="1"/>
        <w:ind w:left="3065"/>
        <w:rPr>
          <w:rFonts w:ascii="標楷體" w:eastAsia="標楷體" w:hAnsi="標楷體"/>
        </w:rPr>
      </w:pPr>
      <w:r w:rsidRPr="003D7AA2">
        <w:rPr>
          <w:rFonts w:ascii="標楷體" w:eastAsia="標楷體" w:hAnsi="標楷體"/>
        </w:rPr>
        <w:t>文化講座內容及規劃時間等提供委員參考。</w:t>
      </w:r>
    </w:p>
    <w:p w:rsidR="003D7AA2" w:rsidRPr="003D7AA2" w:rsidRDefault="003D7AA2" w:rsidP="003D7AA2">
      <w:pPr>
        <w:pStyle w:val="a3"/>
        <w:spacing w:before="7"/>
        <w:rPr>
          <w:rFonts w:ascii="標楷體" w:eastAsia="標楷體" w:hAnsi="標楷體"/>
          <w:sz w:val="21"/>
        </w:rPr>
      </w:pPr>
      <w:r w:rsidRPr="003D7AA2">
        <w:rPr>
          <w:rFonts w:ascii="標楷體" w:eastAsia="標楷體" w:hAnsi="標楷體"/>
          <w:noProof/>
        </w:rPr>
        <w:drawing>
          <wp:anchor distT="0" distB="0" distL="0" distR="0" simplePos="0" relativeHeight="251659264" behindDoc="0" locked="0" layoutInCell="1" allowOverlap="1" wp14:anchorId="2D3D224D" wp14:editId="1D59AF21">
            <wp:simplePos x="0" y="0"/>
            <wp:positionH relativeFrom="page">
              <wp:posOffset>2111501</wp:posOffset>
            </wp:positionH>
            <wp:positionV relativeFrom="paragraph">
              <wp:posOffset>200406</wp:posOffset>
            </wp:positionV>
            <wp:extent cx="2119966" cy="1584960"/>
            <wp:effectExtent l="0" t="0" r="0" b="0"/>
            <wp:wrapTopAndBottom/>
            <wp:docPr id="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5" cstate="print"/>
                    <a:stretch>
                      <a:fillRect/>
                    </a:stretch>
                  </pic:blipFill>
                  <pic:spPr>
                    <a:xfrm>
                      <a:off x="0" y="0"/>
                      <a:ext cx="2119966" cy="1584960"/>
                    </a:xfrm>
                    <a:prstGeom prst="rect">
                      <a:avLst/>
                    </a:prstGeom>
                  </pic:spPr>
                </pic:pic>
              </a:graphicData>
            </a:graphic>
          </wp:anchor>
        </w:drawing>
      </w:r>
      <w:r w:rsidRPr="003D7AA2">
        <w:rPr>
          <w:rFonts w:ascii="標楷體" w:eastAsia="標楷體" w:hAnsi="標楷體"/>
          <w:noProof/>
        </w:rPr>
        <w:drawing>
          <wp:anchor distT="0" distB="0" distL="0" distR="0" simplePos="0" relativeHeight="251660288" behindDoc="0" locked="0" layoutInCell="1" allowOverlap="1" wp14:anchorId="14A03F96" wp14:editId="62B4129D">
            <wp:simplePos x="0" y="0"/>
            <wp:positionH relativeFrom="page">
              <wp:posOffset>4396739</wp:posOffset>
            </wp:positionH>
            <wp:positionV relativeFrom="paragraph">
              <wp:posOffset>201168</wp:posOffset>
            </wp:positionV>
            <wp:extent cx="2316397" cy="1529524"/>
            <wp:effectExtent l="0" t="0" r="0" b="0"/>
            <wp:wrapTopAndBottom/>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6" cstate="print"/>
                    <a:stretch>
                      <a:fillRect/>
                    </a:stretch>
                  </pic:blipFill>
                  <pic:spPr>
                    <a:xfrm>
                      <a:off x="0" y="0"/>
                      <a:ext cx="2316397" cy="1529524"/>
                    </a:xfrm>
                    <a:prstGeom prst="rect">
                      <a:avLst/>
                    </a:prstGeom>
                  </pic:spPr>
                </pic:pic>
              </a:graphicData>
            </a:graphic>
          </wp:anchor>
        </w:drawing>
      </w:r>
    </w:p>
    <w:p w:rsidR="003D7AA2" w:rsidRPr="003D7AA2" w:rsidRDefault="003D7AA2" w:rsidP="003D7AA2">
      <w:pPr>
        <w:pStyle w:val="a3"/>
        <w:spacing w:before="7"/>
        <w:rPr>
          <w:rFonts w:ascii="標楷體" w:eastAsia="標楷體" w:hAnsi="標楷體"/>
          <w:sz w:val="24"/>
        </w:rPr>
      </w:pPr>
    </w:p>
    <w:p w:rsidR="003D7AA2" w:rsidRPr="003D7AA2" w:rsidRDefault="003D7AA2" w:rsidP="003D7AA2">
      <w:pPr>
        <w:pStyle w:val="4"/>
        <w:spacing w:line="509" w:lineRule="exact"/>
        <w:rPr>
          <w:rFonts w:ascii="標楷體" w:eastAsia="標楷體" w:hAnsi="標楷體"/>
        </w:rPr>
      </w:pPr>
      <w:r w:rsidRPr="003D7AA2">
        <w:rPr>
          <w:rFonts w:ascii="標楷體" w:eastAsia="標楷體" w:hAnsi="標楷體"/>
        </w:rPr>
        <w:t>〈二〉總爺藝文中心經營管理</w:t>
      </w:r>
    </w:p>
    <w:p w:rsidR="003D7AA2" w:rsidRPr="003D7AA2" w:rsidRDefault="003D7AA2" w:rsidP="003D7AA2">
      <w:pPr>
        <w:pStyle w:val="a3"/>
        <w:spacing w:line="360" w:lineRule="exact"/>
        <w:ind w:left="1853"/>
        <w:rPr>
          <w:rFonts w:ascii="標楷體" w:eastAsia="標楷體" w:hAnsi="標楷體"/>
        </w:rPr>
      </w:pPr>
      <w:r w:rsidRPr="003D7AA2">
        <w:rPr>
          <w:rFonts w:ascii="標楷體" w:eastAsia="標楷體" w:hAnsi="標楷體"/>
        </w:rPr>
        <w:t>總爺藝文中心融合舊糖廠和多元文化獨特場域之空間，在幾年來</w:t>
      </w:r>
    </w:p>
    <w:p w:rsidR="003D7AA2" w:rsidRPr="003D7AA2" w:rsidRDefault="003D7AA2" w:rsidP="003D7AA2">
      <w:pPr>
        <w:pStyle w:val="a3"/>
        <w:spacing w:before="16" w:line="249" w:lineRule="auto"/>
        <w:ind w:left="1853" w:right="555"/>
        <w:jc w:val="both"/>
        <w:rPr>
          <w:rFonts w:ascii="標楷體" w:eastAsia="標楷體" w:hAnsi="標楷體"/>
        </w:rPr>
      </w:pPr>
      <w:r w:rsidRPr="003D7AA2">
        <w:rPr>
          <w:rFonts w:ascii="標楷體" w:eastAsia="標楷體" w:hAnsi="標楷體"/>
        </w:rPr>
        <w:t>的努力累積下，讓古蹟不再只是單純的空間展示，已成為完善的</w:t>
      </w:r>
      <w:r w:rsidRPr="003D7AA2">
        <w:rPr>
          <w:rFonts w:ascii="標楷體" w:eastAsia="標楷體" w:hAnsi="標楷體"/>
          <w:spacing w:val="-15"/>
        </w:rPr>
        <w:t>展演空間，是麻豆區及鄰近鄉鎮文化藝術傳承、展演、交流中心。</w:t>
      </w:r>
      <w:r w:rsidRPr="003D7AA2">
        <w:rPr>
          <w:rFonts w:ascii="標楷體" w:eastAsia="標楷體" w:hAnsi="標楷體"/>
        </w:rPr>
        <w:t>1.總爺兒童藝術學苑：</w:t>
      </w:r>
    </w:p>
    <w:p w:rsidR="003D7AA2" w:rsidRPr="003D7AA2" w:rsidRDefault="003D7AA2" w:rsidP="003D7AA2">
      <w:pPr>
        <w:pStyle w:val="a3"/>
        <w:spacing w:before="1" w:line="249" w:lineRule="auto"/>
        <w:ind w:left="2165" w:right="631"/>
        <w:jc w:val="both"/>
        <w:rPr>
          <w:rFonts w:ascii="標楷體" w:eastAsia="標楷體" w:hAnsi="標楷體"/>
        </w:rPr>
      </w:pPr>
      <w:r w:rsidRPr="003D7AA2">
        <w:rPr>
          <w:rFonts w:ascii="標楷體" w:eastAsia="標楷體" w:hAnsi="標楷體"/>
        </w:rPr>
        <w:t>規劃有別於安親班的多元藝術學習課程，招收國小低年級生於</w:t>
      </w:r>
      <w:r w:rsidRPr="003D7AA2">
        <w:rPr>
          <w:rFonts w:ascii="標楷體" w:eastAsia="標楷體" w:hAnsi="標楷體"/>
          <w:spacing w:val="-14"/>
        </w:rPr>
        <w:t xml:space="preserve">每週一、三、四、五放學後，每天三節課程、每週共 </w:t>
      </w:r>
      <w:r w:rsidRPr="003D7AA2">
        <w:rPr>
          <w:rFonts w:ascii="標楷體" w:eastAsia="標楷體" w:hAnsi="標楷體"/>
        </w:rPr>
        <w:t>12</w:t>
      </w:r>
      <w:r w:rsidRPr="003D7AA2">
        <w:rPr>
          <w:rFonts w:ascii="標楷體" w:eastAsia="標楷體" w:hAnsi="標楷體"/>
          <w:spacing w:val="-29"/>
        </w:rPr>
        <w:t xml:space="preserve"> 節，讓</w:t>
      </w:r>
      <w:r w:rsidRPr="003D7AA2">
        <w:rPr>
          <w:rFonts w:ascii="標楷體" w:eastAsia="標楷體" w:hAnsi="標楷體"/>
        </w:rPr>
        <w:t>學童可以從遊戲進入藝術，在藝術中當自己的主人，一年共辦</w:t>
      </w:r>
      <w:r w:rsidRPr="003D7AA2">
        <w:rPr>
          <w:rFonts w:ascii="標楷體" w:eastAsia="標楷體" w:hAnsi="標楷體"/>
          <w:spacing w:val="-39"/>
        </w:rPr>
        <w:t xml:space="preserve">理 </w:t>
      </w:r>
      <w:r w:rsidRPr="003D7AA2">
        <w:rPr>
          <w:rFonts w:ascii="標楷體" w:eastAsia="標楷體" w:hAnsi="標楷體"/>
          <w:spacing w:val="-1"/>
        </w:rPr>
        <w:t>2</w:t>
      </w:r>
      <w:r w:rsidRPr="003D7AA2">
        <w:rPr>
          <w:rFonts w:ascii="標楷體" w:eastAsia="標楷體" w:hAnsi="標楷體"/>
          <w:spacing w:val="-26"/>
        </w:rPr>
        <w:t xml:space="preserve"> 期，計約 </w:t>
      </w:r>
      <w:r w:rsidRPr="003D7AA2">
        <w:rPr>
          <w:rFonts w:ascii="標楷體" w:eastAsia="標楷體" w:hAnsi="標楷體"/>
        </w:rPr>
        <w:t>50</w:t>
      </w:r>
      <w:r w:rsidRPr="003D7AA2">
        <w:rPr>
          <w:rFonts w:ascii="標楷體" w:eastAsia="標楷體" w:hAnsi="標楷體"/>
          <w:spacing w:val="-14"/>
        </w:rPr>
        <w:t xml:space="preserve"> 人次參與。</w:t>
      </w:r>
    </w:p>
    <w:p w:rsidR="003D7AA2" w:rsidRPr="003D7AA2" w:rsidRDefault="003D7AA2" w:rsidP="003D7AA2">
      <w:pPr>
        <w:spacing w:line="249" w:lineRule="auto"/>
        <w:jc w:val="both"/>
        <w:rPr>
          <w:rFonts w:ascii="標楷體" w:eastAsia="標楷體" w:hAnsi="標楷體"/>
        </w:rPr>
        <w:sectPr w:rsidR="003D7AA2" w:rsidRPr="003D7AA2">
          <w:pgSz w:w="11910" w:h="16840"/>
          <w:pgMar w:top="1100" w:right="500" w:bottom="1020" w:left="480" w:header="0" w:footer="822" w:gutter="0"/>
          <w:cols w:space="720"/>
        </w:sectPr>
      </w:pPr>
    </w:p>
    <w:p w:rsidR="003D7AA2" w:rsidRPr="003D7AA2" w:rsidRDefault="003D7AA2" w:rsidP="003D7AA2">
      <w:pPr>
        <w:tabs>
          <w:tab w:val="left" w:pos="6127"/>
        </w:tabs>
        <w:ind w:left="2260"/>
        <w:rPr>
          <w:rFonts w:ascii="標楷體" w:eastAsia="標楷體" w:hAnsi="標楷體"/>
          <w:sz w:val="20"/>
        </w:rPr>
      </w:pPr>
      <w:r w:rsidRPr="003D7AA2">
        <w:rPr>
          <w:rFonts w:ascii="標楷體" w:eastAsia="標楷體" w:hAnsi="標楷體"/>
          <w:noProof/>
          <w:sz w:val="20"/>
        </w:rPr>
        <w:lastRenderedPageBreak/>
        <w:drawing>
          <wp:inline distT="0" distB="0" distL="0" distR="0" wp14:anchorId="313B08EC" wp14:editId="40D21130">
            <wp:extent cx="2113875" cy="1603248"/>
            <wp:effectExtent l="0" t="0" r="0" b="0"/>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7" cstate="print"/>
                    <a:stretch>
                      <a:fillRect/>
                    </a:stretch>
                  </pic:blipFill>
                  <pic:spPr>
                    <a:xfrm>
                      <a:off x="0" y="0"/>
                      <a:ext cx="2113875" cy="1603248"/>
                    </a:xfrm>
                    <a:prstGeom prst="rect">
                      <a:avLst/>
                    </a:prstGeom>
                  </pic:spPr>
                </pic:pic>
              </a:graphicData>
            </a:graphic>
          </wp:inline>
        </w:drawing>
      </w:r>
      <w:r w:rsidRPr="003D7AA2">
        <w:rPr>
          <w:rFonts w:ascii="標楷體" w:eastAsia="標楷體" w:hAnsi="標楷體"/>
          <w:sz w:val="20"/>
        </w:rPr>
        <w:tab/>
      </w:r>
      <w:r w:rsidRPr="003D7AA2">
        <w:rPr>
          <w:rFonts w:ascii="標楷體" w:eastAsia="標楷體" w:hAnsi="標楷體"/>
          <w:noProof/>
          <w:position w:val="1"/>
          <w:sz w:val="20"/>
        </w:rPr>
        <w:drawing>
          <wp:inline distT="0" distB="0" distL="0" distR="0" wp14:anchorId="55EA34E7" wp14:editId="14FC734A">
            <wp:extent cx="2195848" cy="1597152"/>
            <wp:effectExtent l="0" t="0" r="0" b="0"/>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8" cstate="print"/>
                    <a:stretch>
                      <a:fillRect/>
                    </a:stretch>
                  </pic:blipFill>
                  <pic:spPr>
                    <a:xfrm>
                      <a:off x="0" y="0"/>
                      <a:ext cx="2195848" cy="1597152"/>
                    </a:xfrm>
                    <a:prstGeom prst="rect">
                      <a:avLst/>
                    </a:prstGeom>
                  </pic:spPr>
                </pic:pic>
              </a:graphicData>
            </a:graphic>
          </wp:inline>
        </w:drawing>
      </w:r>
    </w:p>
    <w:p w:rsidR="003D7AA2" w:rsidRPr="003D7AA2" w:rsidRDefault="003D7AA2" w:rsidP="003D7AA2">
      <w:pPr>
        <w:pStyle w:val="a3"/>
        <w:rPr>
          <w:rFonts w:ascii="標楷體" w:eastAsia="標楷體" w:hAnsi="標楷體"/>
          <w:sz w:val="20"/>
        </w:rPr>
      </w:pPr>
    </w:p>
    <w:p w:rsidR="003D7AA2" w:rsidRPr="003D7AA2" w:rsidRDefault="003D7AA2" w:rsidP="003D7AA2">
      <w:pPr>
        <w:pStyle w:val="a3"/>
        <w:spacing w:before="1"/>
        <w:rPr>
          <w:rFonts w:ascii="標楷體" w:eastAsia="標楷體" w:hAnsi="標楷體"/>
          <w:sz w:val="16"/>
        </w:rPr>
      </w:pPr>
    </w:p>
    <w:p w:rsidR="003D7AA2" w:rsidRPr="003D7AA2" w:rsidRDefault="003D7AA2" w:rsidP="003D7AA2">
      <w:pPr>
        <w:pStyle w:val="a3"/>
        <w:spacing w:before="40"/>
        <w:ind w:left="1854"/>
        <w:rPr>
          <w:rFonts w:ascii="標楷體" w:eastAsia="標楷體" w:hAnsi="標楷體"/>
        </w:rPr>
      </w:pPr>
      <w:r w:rsidRPr="003D7AA2">
        <w:rPr>
          <w:rFonts w:ascii="標楷體" w:eastAsia="標楷體" w:hAnsi="標楷體"/>
        </w:rPr>
        <w:t>2.總爺研習班：</w:t>
      </w:r>
    </w:p>
    <w:p w:rsidR="003D7AA2" w:rsidRPr="003D7AA2" w:rsidRDefault="003D7AA2" w:rsidP="003D7AA2">
      <w:pPr>
        <w:pStyle w:val="a3"/>
        <w:spacing w:before="16" w:line="249" w:lineRule="auto"/>
        <w:ind w:left="2166" w:right="631"/>
        <w:rPr>
          <w:rFonts w:ascii="標楷體" w:eastAsia="標楷體" w:hAnsi="標楷體"/>
        </w:rPr>
      </w:pPr>
      <w:r w:rsidRPr="003D7AA2">
        <w:rPr>
          <w:rFonts w:ascii="標楷體" w:eastAsia="標楷體" w:hAnsi="標楷體"/>
        </w:rPr>
        <w:t>規劃不論大人小孩，男女老少皆有屬於自己適性選擇的課程，</w:t>
      </w:r>
      <w:r w:rsidRPr="003D7AA2">
        <w:rPr>
          <w:rFonts w:ascii="標楷體" w:eastAsia="標楷體" w:hAnsi="標楷體"/>
          <w:spacing w:val="-147"/>
        </w:rPr>
        <w:t xml:space="preserve"> </w:t>
      </w:r>
      <w:r w:rsidRPr="003D7AA2">
        <w:rPr>
          <w:rFonts w:ascii="標楷體" w:eastAsia="標楷體" w:hAnsi="標楷體"/>
          <w:spacing w:val="-17"/>
        </w:rPr>
        <w:t xml:space="preserve">課程分 </w:t>
      </w:r>
      <w:r w:rsidRPr="003D7AA2">
        <w:rPr>
          <w:rFonts w:ascii="標楷體" w:eastAsia="標楷體" w:hAnsi="標楷體"/>
          <w:spacing w:val="-1"/>
        </w:rPr>
        <w:t>4</w:t>
      </w:r>
      <w:r w:rsidRPr="003D7AA2">
        <w:rPr>
          <w:rFonts w:ascii="標楷體" w:eastAsia="標楷體" w:hAnsi="標楷體"/>
          <w:spacing w:val="-9"/>
        </w:rPr>
        <w:t xml:space="preserve"> 大類型包含才藝研習、體育研習、生活研習、音樂</w:t>
      </w:r>
      <w:proofErr w:type="gramStart"/>
      <w:r w:rsidRPr="003D7AA2">
        <w:rPr>
          <w:rFonts w:ascii="標楷體" w:eastAsia="標楷體" w:hAnsi="標楷體"/>
          <w:spacing w:val="-9"/>
        </w:rPr>
        <w:t>研</w:t>
      </w:r>
      <w:proofErr w:type="gramEnd"/>
    </w:p>
    <w:p w:rsidR="003D7AA2" w:rsidRPr="003D7AA2" w:rsidRDefault="003D7AA2" w:rsidP="003D7AA2">
      <w:pPr>
        <w:pStyle w:val="a3"/>
        <w:spacing w:before="1"/>
        <w:ind w:left="2166"/>
        <w:rPr>
          <w:rFonts w:ascii="標楷體" w:eastAsia="標楷體" w:hAnsi="標楷體"/>
        </w:rPr>
      </w:pPr>
      <w:r w:rsidRPr="003D7AA2">
        <w:rPr>
          <w:rFonts w:ascii="標楷體" w:eastAsia="標楷體" w:hAnsi="標楷體"/>
          <w:spacing w:val="-3"/>
          <w:w w:val="95"/>
        </w:rPr>
        <w:t xml:space="preserve">習，共開設 </w:t>
      </w:r>
      <w:r w:rsidRPr="003D7AA2">
        <w:rPr>
          <w:rFonts w:ascii="標楷體" w:eastAsia="標楷體" w:hAnsi="標楷體"/>
          <w:w w:val="95"/>
        </w:rPr>
        <w:t>28</w:t>
      </w:r>
      <w:r w:rsidRPr="003D7AA2">
        <w:rPr>
          <w:rFonts w:ascii="標楷體" w:eastAsia="標楷體" w:hAnsi="標楷體"/>
          <w:spacing w:val="-6"/>
          <w:w w:val="95"/>
        </w:rPr>
        <w:t xml:space="preserve"> </w:t>
      </w:r>
      <w:proofErr w:type="gramStart"/>
      <w:r w:rsidRPr="003D7AA2">
        <w:rPr>
          <w:rFonts w:ascii="標楷體" w:eastAsia="標楷體" w:hAnsi="標楷體"/>
          <w:spacing w:val="-6"/>
          <w:w w:val="95"/>
        </w:rPr>
        <w:t>個</w:t>
      </w:r>
      <w:proofErr w:type="gramEnd"/>
      <w:r w:rsidRPr="003D7AA2">
        <w:rPr>
          <w:rFonts w:ascii="標楷體" w:eastAsia="標楷體" w:hAnsi="標楷體"/>
          <w:spacing w:val="-6"/>
          <w:w w:val="95"/>
        </w:rPr>
        <w:t xml:space="preserve">班別，約 </w:t>
      </w:r>
      <w:r w:rsidRPr="003D7AA2">
        <w:rPr>
          <w:rFonts w:ascii="標楷體" w:eastAsia="標楷體" w:hAnsi="標楷體"/>
          <w:w w:val="95"/>
        </w:rPr>
        <w:t>75</w:t>
      </w:r>
      <w:r w:rsidRPr="003D7AA2">
        <w:rPr>
          <w:rFonts w:ascii="標楷體" w:eastAsia="標楷體" w:hAnsi="標楷體"/>
          <w:spacing w:val="-6"/>
          <w:w w:val="95"/>
        </w:rPr>
        <w:t xml:space="preserve"> 班次，學員 </w:t>
      </w:r>
      <w:r w:rsidRPr="003D7AA2">
        <w:rPr>
          <w:rFonts w:ascii="標楷體" w:eastAsia="標楷體" w:hAnsi="標楷體"/>
          <w:w w:val="95"/>
        </w:rPr>
        <w:t>900</w:t>
      </w:r>
      <w:r w:rsidRPr="003D7AA2">
        <w:rPr>
          <w:rFonts w:ascii="標楷體" w:eastAsia="標楷體" w:hAnsi="標楷體"/>
          <w:spacing w:val="-5"/>
          <w:w w:val="95"/>
        </w:rPr>
        <w:t xml:space="preserve"> 人次。</w:t>
      </w:r>
    </w:p>
    <w:p w:rsidR="003D7AA2" w:rsidRPr="003D7AA2" w:rsidRDefault="003D7AA2" w:rsidP="003D7AA2">
      <w:pPr>
        <w:pStyle w:val="a3"/>
        <w:spacing w:before="9"/>
        <w:rPr>
          <w:rFonts w:ascii="標楷體" w:eastAsia="標楷體" w:hAnsi="標楷體"/>
          <w:sz w:val="20"/>
        </w:rPr>
      </w:pPr>
      <w:r w:rsidRPr="003D7AA2">
        <w:rPr>
          <w:rFonts w:ascii="標楷體" w:eastAsia="標楷體" w:hAnsi="標楷體"/>
          <w:noProof/>
        </w:rPr>
        <w:drawing>
          <wp:anchor distT="0" distB="0" distL="0" distR="0" simplePos="0" relativeHeight="251661312" behindDoc="0" locked="0" layoutInCell="1" allowOverlap="1" wp14:anchorId="33DF8A8B" wp14:editId="21D2B3DD">
            <wp:simplePos x="0" y="0"/>
            <wp:positionH relativeFrom="page">
              <wp:posOffset>1719833</wp:posOffset>
            </wp:positionH>
            <wp:positionV relativeFrom="paragraph">
              <wp:posOffset>193230</wp:posOffset>
            </wp:positionV>
            <wp:extent cx="2188508" cy="1524000"/>
            <wp:effectExtent l="0" t="0" r="0" b="0"/>
            <wp:wrapTopAndBottom/>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9" cstate="print"/>
                    <a:stretch>
                      <a:fillRect/>
                    </a:stretch>
                  </pic:blipFill>
                  <pic:spPr>
                    <a:xfrm>
                      <a:off x="0" y="0"/>
                      <a:ext cx="2188508" cy="1524000"/>
                    </a:xfrm>
                    <a:prstGeom prst="rect">
                      <a:avLst/>
                    </a:prstGeom>
                  </pic:spPr>
                </pic:pic>
              </a:graphicData>
            </a:graphic>
          </wp:anchor>
        </w:drawing>
      </w:r>
      <w:r w:rsidRPr="003D7AA2">
        <w:rPr>
          <w:rFonts w:ascii="標楷體" w:eastAsia="標楷體" w:hAnsi="標楷體"/>
          <w:noProof/>
        </w:rPr>
        <w:drawing>
          <wp:anchor distT="0" distB="0" distL="0" distR="0" simplePos="0" relativeHeight="251662336" behindDoc="0" locked="0" layoutInCell="1" allowOverlap="1" wp14:anchorId="2B4AF60F" wp14:editId="75CE6FF1">
            <wp:simplePos x="0" y="0"/>
            <wp:positionH relativeFrom="page">
              <wp:posOffset>4085844</wp:posOffset>
            </wp:positionH>
            <wp:positionV relativeFrom="paragraph">
              <wp:posOffset>193230</wp:posOffset>
            </wp:positionV>
            <wp:extent cx="2248714" cy="1517903"/>
            <wp:effectExtent l="0" t="0" r="0" b="0"/>
            <wp:wrapTopAndBottom/>
            <wp:docPr id="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jpeg"/>
                    <pic:cNvPicPr/>
                  </pic:nvPicPr>
                  <pic:blipFill>
                    <a:blip r:embed="rId10" cstate="print"/>
                    <a:stretch>
                      <a:fillRect/>
                    </a:stretch>
                  </pic:blipFill>
                  <pic:spPr>
                    <a:xfrm>
                      <a:off x="0" y="0"/>
                      <a:ext cx="2248714" cy="1517903"/>
                    </a:xfrm>
                    <a:prstGeom prst="rect">
                      <a:avLst/>
                    </a:prstGeom>
                  </pic:spPr>
                </pic:pic>
              </a:graphicData>
            </a:graphic>
          </wp:anchor>
        </w:drawing>
      </w:r>
    </w:p>
    <w:p w:rsidR="003D7AA2" w:rsidRPr="003D7AA2" w:rsidRDefault="003D7AA2" w:rsidP="003D7AA2">
      <w:pPr>
        <w:pStyle w:val="a3"/>
        <w:spacing w:before="8"/>
        <w:rPr>
          <w:rFonts w:ascii="標楷體" w:eastAsia="標楷體" w:hAnsi="標楷體"/>
          <w:sz w:val="37"/>
        </w:rPr>
      </w:pPr>
    </w:p>
    <w:p w:rsidR="003D7AA2" w:rsidRPr="003D7AA2" w:rsidRDefault="003D7AA2" w:rsidP="003D7AA2">
      <w:pPr>
        <w:pStyle w:val="a3"/>
        <w:ind w:left="1854"/>
        <w:rPr>
          <w:rFonts w:ascii="標楷體" w:eastAsia="標楷體" w:hAnsi="標楷體"/>
        </w:rPr>
      </w:pPr>
      <w:r w:rsidRPr="003D7AA2">
        <w:rPr>
          <w:rFonts w:ascii="標楷體" w:eastAsia="標楷體" w:hAnsi="標楷體"/>
        </w:rPr>
        <w:t>3.總爺夏令營：</w:t>
      </w:r>
    </w:p>
    <w:p w:rsidR="003D7AA2" w:rsidRPr="003D7AA2" w:rsidRDefault="003D7AA2" w:rsidP="003D7AA2">
      <w:pPr>
        <w:pStyle w:val="a3"/>
        <w:spacing w:before="15" w:line="249" w:lineRule="auto"/>
        <w:ind w:left="2166" w:right="631"/>
        <w:rPr>
          <w:rFonts w:ascii="標楷體" w:eastAsia="標楷體" w:hAnsi="標楷體"/>
        </w:rPr>
      </w:pPr>
      <w:r w:rsidRPr="003D7AA2">
        <w:rPr>
          <w:rFonts w:ascii="標楷體" w:eastAsia="標楷體" w:hAnsi="標楷體"/>
          <w:noProof/>
        </w:rPr>
        <w:drawing>
          <wp:anchor distT="0" distB="0" distL="0" distR="0" simplePos="0" relativeHeight="251663360" behindDoc="0" locked="0" layoutInCell="1" allowOverlap="1" wp14:anchorId="0BA9703B" wp14:editId="7E434EB0">
            <wp:simplePos x="0" y="0"/>
            <wp:positionH relativeFrom="page">
              <wp:posOffset>1710689</wp:posOffset>
            </wp:positionH>
            <wp:positionV relativeFrom="paragraph">
              <wp:posOffset>588648</wp:posOffset>
            </wp:positionV>
            <wp:extent cx="2277884" cy="1524000"/>
            <wp:effectExtent l="0" t="0" r="0" b="0"/>
            <wp:wrapTopAndBottom/>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11" cstate="print"/>
                    <a:stretch>
                      <a:fillRect/>
                    </a:stretch>
                  </pic:blipFill>
                  <pic:spPr>
                    <a:xfrm>
                      <a:off x="0" y="0"/>
                      <a:ext cx="2277884" cy="1524000"/>
                    </a:xfrm>
                    <a:prstGeom prst="rect">
                      <a:avLst/>
                    </a:prstGeom>
                  </pic:spPr>
                </pic:pic>
              </a:graphicData>
            </a:graphic>
          </wp:anchor>
        </w:drawing>
      </w:r>
      <w:r w:rsidRPr="003D7AA2">
        <w:rPr>
          <w:rFonts w:ascii="標楷體" w:eastAsia="標楷體" w:hAnsi="標楷體"/>
          <w:spacing w:val="-3"/>
        </w:rPr>
        <w:t>於暑假期間規劃武術劍道營，</w:t>
      </w:r>
      <w:r w:rsidRPr="003D7AA2">
        <w:rPr>
          <w:rFonts w:ascii="標楷體" w:eastAsia="標楷體" w:hAnsi="標楷體"/>
          <w:spacing w:val="-2"/>
        </w:rPr>
        <w:t>7</w:t>
      </w:r>
      <w:r w:rsidRPr="003D7AA2">
        <w:rPr>
          <w:rFonts w:ascii="標楷體" w:eastAsia="標楷體" w:hAnsi="標楷體"/>
          <w:spacing w:val="-39"/>
        </w:rPr>
        <w:t xml:space="preserve"> 月至 </w:t>
      </w:r>
      <w:r w:rsidRPr="003D7AA2">
        <w:rPr>
          <w:rFonts w:ascii="標楷體" w:eastAsia="標楷體" w:hAnsi="標楷體"/>
          <w:spacing w:val="-2"/>
        </w:rPr>
        <w:t>8</w:t>
      </w:r>
      <w:r w:rsidRPr="003D7AA2">
        <w:rPr>
          <w:rFonts w:ascii="標楷體" w:eastAsia="標楷體" w:hAnsi="標楷體"/>
          <w:spacing w:val="-32"/>
        </w:rPr>
        <w:t xml:space="preserve"> 月辦理 </w:t>
      </w:r>
      <w:r w:rsidRPr="003D7AA2">
        <w:rPr>
          <w:rFonts w:ascii="標楷體" w:eastAsia="標楷體" w:hAnsi="標楷體"/>
          <w:spacing w:val="-2"/>
        </w:rPr>
        <w:t>2</w:t>
      </w:r>
      <w:r w:rsidRPr="003D7AA2">
        <w:rPr>
          <w:rFonts w:ascii="標楷體" w:eastAsia="標楷體" w:hAnsi="標楷體"/>
          <w:spacing w:val="-28"/>
        </w:rPr>
        <w:t xml:space="preserve"> 梯次，計 </w:t>
      </w:r>
      <w:r w:rsidRPr="003D7AA2">
        <w:rPr>
          <w:rFonts w:ascii="標楷體" w:eastAsia="標楷體" w:hAnsi="標楷體"/>
          <w:spacing w:val="-2"/>
        </w:rPr>
        <w:t>40</w:t>
      </w:r>
      <w:r w:rsidRPr="003D7AA2">
        <w:rPr>
          <w:rFonts w:ascii="標楷體" w:eastAsia="標楷體" w:hAnsi="標楷體"/>
          <w:spacing w:val="-39"/>
        </w:rPr>
        <w:t xml:space="preserve"> 人</w:t>
      </w:r>
      <w:r w:rsidRPr="003D7AA2">
        <w:rPr>
          <w:rFonts w:ascii="標楷體" w:eastAsia="標楷體" w:hAnsi="標楷體"/>
        </w:rPr>
        <w:t>次參與。</w:t>
      </w:r>
    </w:p>
    <w:p w:rsidR="003D7AA2" w:rsidRPr="003D7AA2" w:rsidRDefault="003D7AA2" w:rsidP="003D7AA2">
      <w:pPr>
        <w:pStyle w:val="a3"/>
        <w:rPr>
          <w:rFonts w:ascii="標楷體" w:eastAsia="標楷體" w:hAnsi="標楷體"/>
          <w:sz w:val="44"/>
        </w:rPr>
      </w:pPr>
    </w:p>
    <w:p w:rsidR="003D7AA2" w:rsidRPr="003D7AA2" w:rsidRDefault="003D7AA2" w:rsidP="003D7AA2">
      <w:pPr>
        <w:pStyle w:val="4"/>
        <w:ind w:left="954"/>
        <w:rPr>
          <w:rFonts w:ascii="標楷體" w:eastAsia="標楷體" w:hAnsi="標楷體"/>
        </w:rPr>
      </w:pPr>
      <w:r w:rsidRPr="003D7AA2">
        <w:rPr>
          <w:rFonts w:ascii="標楷體" w:eastAsia="標楷體" w:hAnsi="標楷體"/>
          <w:w w:val="90"/>
        </w:rPr>
        <w:t>〈三〉2014</w:t>
      </w:r>
      <w:r w:rsidRPr="003D7AA2">
        <w:rPr>
          <w:rFonts w:ascii="標楷體" w:eastAsia="標楷體" w:hAnsi="標楷體"/>
          <w:spacing w:val="99"/>
        </w:rPr>
        <w:t xml:space="preserve"> </w:t>
      </w:r>
      <w:r w:rsidRPr="003D7AA2">
        <w:rPr>
          <w:rFonts w:ascii="標楷體" w:eastAsia="標楷體" w:hAnsi="標楷體"/>
          <w:w w:val="90"/>
        </w:rPr>
        <w:t>南瀛獎</w:t>
      </w:r>
    </w:p>
    <w:p w:rsidR="003D7AA2" w:rsidRPr="003D7AA2" w:rsidRDefault="003D7AA2" w:rsidP="003D7AA2">
      <w:pPr>
        <w:pStyle w:val="a3"/>
        <w:spacing w:line="360" w:lineRule="exact"/>
        <w:ind w:left="1854"/>
        <w:jc w:val="both"/>
        <w:rPr>
          <w:rFonts w:ascii="標楷體" w:eastAsia="標楷體" w:hAnsi="標楷體"/>
        </w:rPr>
      </w:pPr>
      <w:r w:rsidRPr="003D7AA2">
        <w:rPr>
          <w:rFonts w:ascii="標楷體" w:eastAsia="標楷體" w:hAnsi="標楷體"/>
          <w:w w:val="95"/>
        </w:rPr>
        <w:t>1.2014 年，南瀛獎邁入第 22 屆，</w:t>
      </w:r>
      <w:proofErr w:type="gramStart"/>
      <w:r w:rsidRPr="003D7AA2">
        <w:rPr>
          <w:rFonts w:ascii="標楷體" w:eastAsia="標楷體" w:hAnsi="標楷體"/>
          <w:w w:val="95"/>
        </w:rPr>
        <w:t>秉持著</w:t>
      </w:r>
      <w:proofErr w:type="gramEnd"/>
      <w:r w:rsidRPr="003D7AA2">
        <w:rPr>
          <w:rFonts w:ascii="標楷體" w:eastAsia="標楷體" w:hAnsi="標楷體"/>
          <w:w w:val="95"/>
        </w:rPr>
        <w:t>開放及與時俱進的精神，</w:t>
      </w:r>
    </w:p>
    <w:p w:rsidR="003D7AA2" w:rsidRPr="003D7AA2" w:rsidRDefault="003D7AA2" w:rsidP="003D7AA2">
      <w:pPr>
        <w:pStyle w:val="a3"/>
        <w:spacing w:before="16" w:line="249" w:lineRule="auto"/>
        <w:ind w:left="2154" w:right="628"/>
        <w:jc w:val="both"/>
        <w:rPr>
          <w:rFonts w:ascii="標楷體" w:eastAsia="標楷體" w:hAnsi="標楷體"/>
        </w:rPr>
      </w:pPr>
      <w:r w:rsidRPr="003D7AA2">
        <w:rPr>
          <w:rFonts w:ascii="標楷體" w:eastAsia="標楷體" w:hAnsi="標楷體"/>
        </w:rPr>
        <w:t>針對收件類別與行銷方式等面向進行創新，由原十一大類整</w:t>
      </w:r>
      <w:proofErr w:type="gramStart"/>
      <w:r w:rsidRPr="003D7AA2">
        <w:rPr>
          <w:rFonts w:ascii="標楷體" w:eastAsia="標楷體" w:hAnsi="標楷體"/>
        </w:rPr>
        <w:t>併</w:t>
      </w:r>
      <w:proofErr w:type="gramEnd"/>
      <w:r w:rsidRPr="003D7AA2">
        <w:rPr>
          <w:rFonts w:ascii="標楷體" w:eastAsia="標楷體" w:hAnsi="標楷體"/>
        </w:rPr>
        <w:t>為七大類，以回應藝術界的期待，並首度為南瀛獎得主於下年度策辦聯合展覽，以期能使得獎者的優秀作品及才華能有完整</w:t>
      </w:r>
    </w:p>
    <w:p w:rsidR="003D7AA2" w:rsidRPr="003D7AA2" w:rsidRDefault="003D7AA2" w:rsidP="003D7AA2">
      <w:pPr>
        <w:spacing w:line="249" w:lineRule="auto"/>
        <w:jc w:val="both"/>
        <w:rPr>
          <w:rFonts w:ascii="標楷體" w:eastAsia="標楷體" w:hAnsi="標楷體"/>
        </w:rPr>
        <w:sectPr w:rsidR="003D7AA2" w:rsidRPr="003D7AA2">
          <w:pgSz w:w="11910" w:h="16840"/>
          <w:pgMar w:top="1220" w:right="500" w:bottom="1020" w:left="480" w:header="0" w:footer="822" w:gutter="0"/>
          <w:cols w:space="720"/>
        </w:sectPr>
      </w:pPr>
    </w:p>
    <w:p w:rsidR="003D7AA2" w:rsidRPr="003D7AA2" w:rsidRDefault="003D7AA2" w:rsidP="003D7AA2">
      <w:pPr>
        <w:pStyle w:val="a3"/>
        <w:spacing w:before="28" w:line="249" w:lineRule="auto"/>
        <w:ind w:left="1853" w:right="631" w:firstLine="300"/>
        <w:jc w:val="both"/>
        <w:rPr>
          <w:rFonts w:ascii="標楷體" w:eastAsia="標楷體" w:hAnsi="標楷體"/>
        </w:rPr>
      </w:pPr>
      <w:r w:rsidRPr="003D7AA2">
        <w:rPr>
          <w:rFonts w:ascii="標楷體" w:eastAsia="標楷體" w:hAnsi="標楷體"/>
        </w:rPr>
        <w:lastRenderedPageBreak/>
        <w:t xml:space="preserve">的行銷露出與展出的舞台。                           </w:t>
      </w:r>
      <w:r w:rsidRPr="003D7AA2">
        <w:rPr>
          <w:rFonts w:ascii="標楷體" w:eastAsia="標楷體" w:hAnsi="標楷體"/>
          <w:spacing w:val="49"/>
        </w:rPr>
        <w:t xml:space="preserve"> </w:t>
      </w:r>
      <w:r w:rsidRPr="003D7AA2">
        <w:rPr>
          <w:rFonts w:ascii="標楷體" w:eastAsia="標楷體" w:hAnsi="標楷體"/>
          <w:spacing w:val="-1"/>
        </w:rPr>
        <w:t>2.</w:t>
      </w:r>
      <w:r w:rsidRPr="003D7AA2">
        <w:rPr>
          <w:rFonts w:ascii="標楷體" w:eastAsia="標楷體" w:hAnsi="標楷體"/>
          <w:spacing w:val="-4"/>
        </w:rPr>
        <w:t xml:space="preserve">本次南瀛獎得獎作品及評審委員邀請展於 </w:t>
      </w:r>
      <w:r w:rsidRPr="003D7AA2">
        <w:rPr>
          <w:rFonts w:ascii="標楷體" w:eastAsia="標楷體" w:hAnsi="標楷體"/>
        </w:rPr>
        <w:t>103</w:t>
      </w:r>
      <w:r w:rsidRPr="003D7AA2">
        <w:rPr>
          <w:rFonts w:ascii="標楷體" w:eastAsia="標楷體" w:hAnsi="標楷體"/>
          <w:spacing w:val="-30"/>
        </w:rPr>
        <w:t xml:space="preserve"> 年 </w:t>
      </w:r>
      <w:r w:rsidRPr="003D7AA2">
        <w:rPr>
          <w:rFonts w:ascii="標楷體" w:eastAsia="標楷體" w:hAnsi="標楷體"/>
        </w:rPr>
        <w:t>11</w:t>
      </w:r>
      <w:r w:rsidRPr="003D7AA2">
        <w:rPr>
          <w:rFonts w:ascii="標楷體" w:eastAsia="標楷體" w:hAnsi="標楷體"/>
          <w:spacing w:val="-30"/>
        </w:rPr>
        <w:t xml:space="preserve"> 月 </w:t>
      </w:r>
      <w:r w:rsidRPr="003D7AA2">
        <w:rPr>
          <w:rFonts w:ascii="標楷體" w:eastAsia="標楷體" w:hAnsi="標楷體"/>
        </w:rPr>
        <w:t>1</w:t>
      </w:r>
      <w:r w:rsidRPr="003D7AA2">
        <w:rPr>
          <w:rFonts w:ascii="標楷體" w:eastAsia="標楷體" w:hAnsi="標楷體"/>
          <w:spacing w:val="-15"/>
        </w:rPr>
        <w:t xml:space="preserve"> 日至</w:t>
      </w:r>
    </w:p>
    <w:p w:rsidR="003D7AA2" w:rsidRPr="003D7AA2" w:rsidRDefault="003D7AA2" w:rsidP="003D7AA2">
      <w:pPr>
        <w:pStyle w:val="a3"/>
        <w:spacing w:before="1" w:line="249" w:lineRule="auto"/>
        <w:ind w:left="2153" w:right="631"/>
        <w:jc w:val="both"/>
        <w:rPr>
          <w:rFonts w:ascii="標楷體" w:eastAsia="標楷體" w:hAnsi="標楷體"/>
        </w:rPr>
      </w:pPr>
      <w:r w:rsidRPr="003D7AA2">
        <w:rPr>
          <w:rFonts w:ascii="標楷體" w:eastAsia="標楷體" w:hAnsi="標楷體"/>
          <w:spacing w:val="-1"/>
        </w:rPr>
        <w:t>30</w:t>
      </w:r>
      <w:r w:rsidRPr="003D7AA2">
        <w:rPr>
          <w:rFonts w:ascii="標楷體" w:eastAsia="標楷體" w:hAnsi="標楷體"/>
          <w:spacing w:val="-13"/>
        </w:rPr>
        <w:t xml:space="preserve"> 日假新營文化中心展出，並於 </w:t>
      </w:r>
      <w:r w:rsidRPr="003D7AA2">
        <w:rPr>
          <w:rFonts w:ascii="標楷體" w:eastAsia="標楷體" w:hAnsi="標楷體"/>
          <w:spacing w:val="-1"/>
        </w:rPr>
        <w:t>103</w:t>
      </w:r>
      <w:r w:rsidRPr="003D7AA2">
        <w:rPr>
          <w:rFonts w:ascii="標楷體" w:eastAsia="標楷體" w:hAnsi="標楷體"/>
          <w:spacing w:val="-40"/>
        </w:rPr>
        <w:t xml:space="preserve"> 年 </w:t>
      </w:r>
      <w:r w:rsidRPr="003D7AA2">
        <w:rPr>
          <w:rFonts w:ascii="標楷體" w:eastAsia="標楷體" w:hAnsi="標楷體"/>
        </w:rPr>
        <w:t>11</w:t>
      </w:r>
      <w:r w:rsidRPr="003D7AA2">
        <w:rPr>
          <w:rFonts w:ascii="標楷體" w:eastAsia="標楷體" w:hAnsi="標楷體"/>
          <w:spacing w:val="-40"/>
        </w:rPr>
        <w:t xml:space="preserve"> 月 </w:t>
      </w:r>
      <w:r w:rsidRPr="003D7AA2">
        <w:rPr>
          <w:rFonts w:ascii="標楷體" w:eastAsia="標楷體" w:hAnsi="標楷體"/>
        </w:rPr>
        <w:t>8</w:t>
      </w:r>
      <w:r w:rsidRPr="003D7AA2">
        <w:rPr>
          <w:rFonts w:ascii="標楷體" w:eastAsia="標楷體" w:hAnsi="標楷體"/>
          <w:spacing w:val="-9"/>
        </w:rPr>
        <w:t xml:space="preserve"> 日舉辦頒獎典</w:t>
      </w:r>
      <w:r w:rsidRPr="003D7AA2">
        <w:rPr>
          <w:rFonts w:ascii="標楷體" w:eastAsia="標楷體" w:hAnsi="標楷體"/>
        </w:rPr>
        <w:t>禮。</w:t>
      </w:r>
    </w:p>
    <w:p w:rsidR="003D7AA2" w:rsidRPr="003D7AA2" w:rsidRDefault="003D7AA2" w:rsidP="003D7AA2">
      <w:pPr>
        <w:pStyle w:val="a3"/>
        <w:spacing w:line="249" w:lineRule="auto"/>
        <w:ind w:left="2153" w:right="556" w:hanging="300"/>
        <w:jc w:val="both"/>
        <w:rPr>
          <w:rFonts w:ascii="標楷體" w:eastAsia="標楷體" w:hAnsi="標楷體"/>
        </w:rPr>
      </w:pPr>
      <w:r w:rsidRPr="003D7AA2">
        <w:rPr>
          <w:rFonts w:ascii="標楷體" w:eastAsia="標楷體" w:hAnsi="標楷體"/>
        </w:rPr>
        <w:t>3.</w:t>
      </w:r>
      <w:r w:rsidRPr="003D7AA2">
        <w:rPr>
          <w:rFonts w:ascii="標楷體" w:eastAsia="標楷體" w:hAnsi="標楷體"/>
          <w:spacing w:val="-12"/>
        </w:rPr>
        <w:t>本屆南瀛獎以</w:t>
      </w:r>
      <w:proofErr w:type="gramStart"/>
      <w:r w:rsidRPr="003D7AA2">
        <w:rPr>
          <w:rFonts w:ascii="標楷體" w:eastAsia="標楷體" w:hAnsi="標楷體"/>
          <w:spacing w:val="-12"/>
        </w:rPr>
        <w:t>西方媒材類、東方媒材類</w:t>
      </w:r>
      <w:proofErr w:type="gramEnd"/>
      <w:r w:rsidRPr="003D7AA2">
        <w:rPr>
          <w:rFonts w:ascii="標楷體" w:eastAsia="標楷體" w:hAnsi="標楷體"/>
          <w:spacing w:val="-12"/>
        </w:rPr>
        <w:t>、立體造型類、工藝類、</w:t>
      </w:r>
      <w:r w:rsidRPr="003D7AA2">
        <w:rPr>
          <w:rFonts w:ascii="標楷體" w:eastAsia="標楷體" w:hAnsi="標楷體"/>
          <w:spacing w:val="-3"/>
        </w:rPr>
        <w:t xml:space="preserve">書法篆刻類、視覺傳達類、影像攝影類等 </w:t>
      </w:r>
      <w:r w:rsidRPr="003D7AA2">
        <w:rPr>
          <w:rFonts w:ascii="標楷體" w:eastAsia="標楷體" w:hAnsi="標楷體"/>
        </w:rPr>
        <w:t>7</w:t>
      </w:r>
      <w:r w:rsidRPr="003D7AA2">
        <w:rPr>
          <w:rFonts w:ascii="標楷體" w:eastAsia="標楷體" w:hAnsi="標楷體"/>
          <w:spacing w:val="-8"/>
        </w:rPr>
        <w:t xml:space="preserve"> 大類作品收件。全</w:t>
      </w:r>
    </w:p>
    <w:p w:rsidR="003D7AA2" w:rsidRPr="003D7AA2" w:rsidRDefault="003D7AA2" w:rsidP="003D7AA2">
      <w:pPr>
        <w:pStyle w:val="a3"/>
        <w:ind w:left="2153"/>
        <w:jc w:val="both"/>
        <w:rPr>
          <w:rFonts w:ascii="標楷體" w:eastAsia="標楷體" w:hAnsi="標楷體"/>
        </w:rPr>
      </w:pPr>
      <w:r w:rsidRPr="003D7AA2">
        <w:rPr>
          <w:rFonts w:ascii="標楷體" w:eastAsia="標楷體" w:hAnsi="標楷體"/>
          <w:spacing w:val="-5"/>
        </w:rPr>
        <w:t xml:space="preserve">國各地優秀的藝術參賽者共 </w:t>
      </w:r>
      <w:r w:rsidRPr="003D7AA2">
        <w:rPr>
          <w:rFonts w:ascii="標楷體" w:eastAsia="標楷體" w:hAnsi="標楷體"/>
        </w:rPr>
        <w:t>689</w:t>
      </w:r>
      <w:r w:rsidRPr="003D7AA2">
        <w:rPr>
          <w:rFonts w:ascii="標楷體" w:eastAsia="標楷體" w:hAnsi="標楷體"/>
          <w:spacing w:val="-8"/>
        </w:rPr>
        <w:t xml:space="preserve"> 位，提供主要作品及兩件參考</w:t>
      </w:r>
    </w:p>
    <w:p w:rsidR="003D7AA2" w:rsidRPr="003D7AA2" w:rsidRDefault="003D7AA2" w:rsidP="003D7AA2">
      <w:pPr>
        <w:pStyle w:val="a3"/>
        <w:spacing w:before="15"/>
        <w:ind w:left="2153"/>
        <w:jc w:val="both"/>
        <w:rPr>
          <w:rFonts w:ascii="標楷體" w:eastAsia="標楷體" w:hAnsi="標楷體"/>
        </w:rPr>
      </w:pPr>
      <w:r w:rsidRPr="003D7AA2">
        <w:rPr>
          <w:rFonts w:ascii="標楷體" w:eastAsia="標楷體" w:hAnsi="標楷體"/>
          <w:w w:val="95"/>
        </w:rPr>
        <w:t>作品合計</w:t>
      </w:r>
      <w:r w:rsidRPr="003D7AA2">
        <w:rPr>
          <w:rFonts w:ascii="標楷體" w:eastAsia="標楷體" w:hAnsi="標楷體"/>
          <w:spacing w:val="142"/>
        </w:rPr>
        <w:t xml:space="preserve"> </w:t>
      </w:r>
      <w:r w:rsidRPr="003D7AA2">
        <w:rPr>
          <w:rFonts w:ascii="標楷體" w:eastAsia="標楷體" w:hAnsi="標楷體"/>
          <w:w w:val="95"/>
        </w:rPr>
        <w:t>2,067</w:t>
      </w:r>
      <w:r w:rsidRPr="003D7AA2">
        <w:rPr>
          <w:rFonts w:ascii="標楷體" w:eastAsia="標楷體" w:hAnsi="標楷體"/>
          <w:spacing w:val="143"/>
        </w:rPr>
        <w:t xml:space="preserve"> </w:t>
      </w:r>
      <w:r w:rsidRPr="003D7AA2">
        <w:rPr>
          <w:rFonts w:ascii="標楷體" w:eastAsia="標楷體" w:hAnsi="標楷體"/>
          <w:w w:val="95"/>
        </w:rPr>
        <w:t>件。由主辦單位邀請全國各類著名藝術家及學</w:t>
      </w:r>
    </w:p>
    <w:p w:rsidR="003D7AA2" w:rsidRPr="003D7AA2" w:rsidRDefault="003D7AA2" w:rsidP="003D7AA2">
      <w:pPr>
        <w:pStyle w:val="a3"/>
        <w:spacing w:before="17" w:line="249" w:lineRule="auto"/>
        <w:ind w:left="2153" w:right="555"/>
        <w:jc w:val="both"/>
        <w:rPr>
          <w:rFonts w:ascii="標楷體" w:eastAsia="標楷體" w:hAnsi="標楷體"/>
        </w:rPr>
      </w:pPr>
      <w:r w:rsidRPr="003D7AA2">
        <w:rPr>
          <w:rFonts w:ascii="標楷體" w:eastAsia="標楷體" w:hAnsi="標楷體"/>
          <w:spacing w:val="11"/>
          <w:w w:val="95"/>
        </w:rPr>
        <w:t xml:space="preserve">者 </w:t>
      </w:r>
      <w:r w:rsidRPr="003D7AA2">
        <w:rPr>
          <w:rFonts w:ascii="標楷體" w:eastAsia="標楷體" w:hAnsi="標楷體"/>
          <w:w w:val="95"/>
        </w:rPr>
        <w:t>36 人組成評審團，歷經初審、</w:t>
      </w:r>
      <w:proofErr w:type="gramStart"/>
      <w:r w:rsidRPr="003D7AA2">
        <w:rPr>
          <w:rFonts w:ascii="標楷體" w:eastAsia="標楷體" w:hAnsi="標楷體"/>
          <w:w w:val="95"/>
        </w:rPr>
        <w:t>複</w:t>
      </w:r>
      <w:proofErr w:type="gramEnd"/>
      <w:r w:rsidRPr="003D7AA2">
        <w:rPr>
          <w:rFonts w:ascii="標楷體" w:eastAsia="標楷體" w:hAnsi="標楷體"/>
          <w:w w:val="95"/>
        </w:rPr>
        <w:t>審、決審三階段，精選出南</w:t>
      </w:r>
      <w:r w:rsidRPr="003D7AA2">
        <w:rPr>
          <w:rFonts w:ascii="標楷體" w:eastAsia="標楷體" w:hAnsi="標楷體"/>
          <w:spacing w:val="18"/>
          <w:w w:val="95"/>
        </w:rPr>
        <w:t>瀛獎得主</w:t>
      </w:r>
      <w:r w:rsidRPr="003D7AA2">
        <w:rPr>
          <w:rFonts w:ascii="標楷體" w:eastAsia="標楷體" w:hAnsi="標楷體"/>
          <w:w w:val="95"/>
        </w:rPr>
        <w:t>3</w:t>
      </w:r>
      <w:r w:rsidRPr="003D7AA2">
        <w:rPr>
          <w:rFonts w:ascii="標楷體" w:eastAsia="標楷體" w:hAnsi="標楷體"/>
          <w:spacing w:val="2"/>
          <w:w w:val="95"/>
        </w:rPr>
        <w:t xml:space="preserve"> 位、首獎</w:t>
      </w:r>
      <w:r w:rsidRPr="003D7AA2">
        <w:rPr>
          <w:rFonts w:ascii="標楷體" w:eastAsia="標楷體" w:hAnsi="標楷體"/>
          <w:w w:val="95"/>
        </w:rPr>
        <w:t>4</w:t>
      </w:r>
      <w:r w:rsidRPr="003D7AA2">
        <w:rPr>
          <w:rFonts w:ascii="標楷體" w:eastAsia="標楷體" w:hAnsi="標楷體"/>
          <w:spacing w:val="-22"/>
          <w:w w:val="95"/>
        </w:rPr>
        <w:t xml:space="preserve"> 位、優選 </w:t>
      </w:r>
      <w:r w:rsidRPr="003D7AA2">
        <w:rPr>
          <w:rFonts w:ascii="標楷體" w:eastAsia="標楷體" w:hAnsi="標楷體"/>
          <w:w w:val="95"/>
        </w:rPr>
        <w:t>13</w:t>
      </w:r>
      <w:r w:rsidRPr="003D7AA2">
        <w:rPr>
          <w:rFonts w:ascii="標楷體" w:eastAsia="標楷體" w:hAnsi="標楷體"/>
          <w:spacing w:val="-22"/>
          <w:w w:val="95"/>
        </w:rPr>
        <w:t xml:space="preserve"> 位、佳作 </w:t>
      </w:r>
      <w:r w:rsidRPr="003D7AA2">
        <w:rPr>
          <w:rFonts w:ascii="標楷體" w:eastAsia="標楷體" w:hAnsi="標楷體"/>
          <w:w w:val="95"/>
        </w:rPr>
        <w:t>18</w:t>
      </w:r>
      <w:r w:rsidRPr="003D7AA2">
        <w:rPr>
          <w:rFonts w:ascii="標楷體" w:eastAsia="標楷體" w:hAnsi="標楷體"/>
          <w:spacing w:val="-21"/>
          <w:w w:val="95"/>
        </w:rPr>
        <w:t xml:space="preserve"> 位、入選 </w:t>
      </w:r>
      <w:r w:rsidRPr="003D7AA2">
        <w:rPr>
          <w:rFonts w:ascii="標楷體" w:eastAsia="標楷體" w:hAnsi="標楷體"/>
          <w:w w:val="95"/>
        </w:rPr>
        <w:t>48</w:t>
      </w:r>
      <w:r w:rsidRPr="003D7AA2">
        <w:rPr>
          <w:rFonts w:ascii="標楷體" w:eastAsia="標楷體" w:hAnsi="標楷體"/>
          <w:spacing w:val="-21"/>
          <w:w w:val="95"/>
        </w:rPr>
        <w:t xml:space="preserve"> 位，</w:t>
      </w:r>
      <w:r w:rsidRPr="003D7AA2">
        <w:rPr>
          <w:rFonts w:ascii="標楷體" w:eastAsia="標楷體" w:hAnsi="標楷體"/>
          <w:spacing w:val="-140"/>
          <w:w w:val="95"/>
        </w:rPr>
        <w:t xml:space="preserve"> </w:t>
      </w:r>
      <w:r w:rsidRPr="003D7AA2">
        <w:rPr>
          <w:rFonts w:ascii="標楷體" w:eastAsia="標楷體" w:hAnsi="標楷體"/>
          <w:spacing w:val="-13"/>
        </w:rPr>
        <w:t xml:space="preserve">得獎者共計 </w:t>
      </w:r>
      <w:r w:rsidRPr="003D7AA2">
        <w:rPr>
          <w:rFonts w:ascii="標楷體" w:eastAsia="標楷體" w:hAnsi="標楷體"/>
        </w:rPr>
        <w:t>86</w:t>
      </w:r>
      <w:r w:rsidRPr="003D7AA2">
        <w:rPr>
          <w:rFonts w:ascii="標楷體" w:eastAsia="標楷體" w:hAnsi="標楷體"/>
          <w:spacing w:val="-16"/>
        </w:rPr>
        <w:t xml:space="preserve"> 位，總獎金達新台幣 </w:t>
      </w:r>
      <w:r w:rsidRPr="003D7AA2">
        <w:rPr>
          <w:rFonts w:ascii="標楷體" w:eastAsia="標楷體" w:hAnsi="標楷體"/>
        </w:rPr>
        <w:t>250</w:t>
      </w:r>
      <w:r w:rsidRPr="003D7AA2">
        <w:rPr>
          <w:rFonts w:ascii="標楷體" w:eastAsia="標楷體" w:hAnsi="標楷體"/>
          <w:spacing w:val="-20"/>
        </w:rPr>
        <w:t xml:space="preserve"> 萬元。</w:t>
      </w:r>
    </w:p>
    <w:p w:rsidR="003D7AA2" w:rsidRPr="003D7AA2" w:rsidRDefault="003D7AA2" w:rsidP="003D7AA2">
      <w:pPr>
        <w:pStyle w:val="a3"/>
        <w:spacing w:before="6"/>
        <w:rPr>
          <w:rFonts w:ascii="標楷體" w:eastAsia="標楷體" w:hAnsi="標楷體"/>
          <w:sz w:val="12"/>
        </w:rPr>
      </w:pPr>
      <w:r w:rsidRPr="003D7AA2">
        <w:rPr>
          <w:rFonts w:ascii="標楷體" w:eastAsia="標楷體" w:hAnsi="標楷體"/>
          <w:noProof/>
        </w:rPr>
        <w:drawing>
          <wp:anchor distT="0" distB="0" distL="0" distR="0" simplePos="0" relativeHeight="251664384" behindDoc="0" locked="0" layoutInCell="1" allowOverlap="1" wp14:anchorId="772EAC2C" wp14:editId="54900619">
            <wp:simplePos x="0" y="0"/>
            <wp:positionH relativeFrom="page">
              <wp:posOffset>1710689</wp:posOffset>
            </wp:positionH>
            <wp:positionV relativeFrom="paragraph">
              <wp:posOffset>126301</wp:posOffset>
            </wp:positionV>
            <wp:extent cx="2103981" cy="1434179"/>
            <wp:effectExtent l="0" t="0" r="0" b="0"/>
            <wp:wrapTopAndBottom/>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12" cstate="print"/>
                    <a:stretch>
                      <a:fillRect/>
                    </a:stretch>
                  </pic:blipFill>
                  <pic:spPr>
                    <a:xfrm>
                      <a:off x="0" y="0"/>
                      <a:ext cx="2103981" cy="1434179"/>
                    </a:xfrm>
                    <a:prstGeom prst="rect">
                      <a:avLst/>
                    </a:prstGeom>
                  </pic:spPr>
                </pic:pic>
              </a:graphicData>
            </a:graphic>
          </wp:anchor>
        </w:drawing>
      </w:r>
      <w:r w:rsidRPr="003D7AA2">
        <w:rPr>
          <w:rFonts w:ascii="標楷體" w:eastAsia="標楷體" w:hAnsi="標楷體"/>
          <w:noProof/>
        </w:rPr>
        <w:drawing>
          <wp:anchor distT="0" distB="0" distL="0" distR="0" simplePos="0" relativeHeight="251665408" behindDoc="0" locked="0" layoutInCell="1" allowOverlap="1" wp14:anchorId="3446DF80" wp14:editId="1DF8F2FD">
            <wp:simplePos x="0" y="0"/>
            <wp:positionH relativeFrom="page">
              <wp:posOffset>3966210</wp:posOffset>
            </wp:positionH>
            <wp:positionV relativeFrom="paragraph">
              <wp:posOffset>127825</wp:posOffset>
            </wp:positionV>
            <wp:extent cx="2095150" cy="1429130"/>
            <wp:effectExtent l="0" t="0" r="0" b="0"/>
            <wp:wrapTopAndBottom/>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13" cstate="print"/>
                    <a:stretch>
                      <a:fillRect/>
                    </a:stretch>
                  </pic:blipFill>
                  <pic:spPr>
                    <a:xfrm>
                      <a:off x="0" y="0"/>
                      <a:ext cx="2095150" cy="1429130"/>
                    </a:xfrm>
                    <a:prstGeom prst="rect">
                      <a:avLst/>
                    </a:prstGeom>
                  </pic:spPr>
                </pic:pic>
              </a:graphicData>
            </a:graphic>
          </wp:anchor>
        </w:drawing>
      </w:r>
    </w:p>
    <w:p w:rsidR="003D7AA2" w:rsidRPr="003D7AA2" w:rsidRDefault="003D7AA2" w:rsidP="003D7AA2">
      <w:pPr>
        <w:pStyle w:val="a3"/>
        <w:spacing w:before="7"/>
        <w:rPr>
          <w:rFonts w:ascii="標楷體" w:eastAsia="標楷體" w:hAnsi="標楷體"/>
          <w:sz w:val="5"/>
        </w:rPr>
      </w:pPr>
    </w:p>
    <w:p w:rsidR="003D7AA2" w:rsidRPr="003D7AA2" w:rsidRDefault="003D7AA2" w:rsidP="003D7AA2">
      <w:pPr>
        <w:tabs>
          <w:tab w:val="left" w:pos="5766"/>
        </w:tabs>
        <w:ind w:left="2214"/>
        <w:rPr>
          <w:rFonts w:ascii="標楷體" w:eastAsia="標楷體" w:hAnsi="標楷體"/>
          <w:sz w:val="20"/>
        </w:rPr>
      </w:pPr>
      <w:r w:rsidRPr="003D7AA2">
        <w:rPr>
          <w:rFonts w:ascii="標楷體" w:eastAsia="標楷體" w:hAnsi="標楷體"/>
          <w:noProof/>
          <w:sz w:val="20"/>
        </w:rPr>
        <w:drawing>
          <wp:inline distT="0" distB="0" distL="0" distR="0" wp14:anchorId="728EA44E" wp14:editId="654240B7">
            <wp:extent cx="2095150" cy="1429130"/>
            <wp:effectExtent l="0" t="0" r="0" b="0"/>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14" cstate="print"/>
                    <a:stretch>
                      <a:fillRect/>
                    </a:stretch>
                  </pic:blipFill>
                  <pic:spPr>
                    <a:xfrm>
                      <a:off x="0" y="0"/>
                      <a:ext cx="2095150" cy="1429130"/>
                    </a:xfrm>
                    <a:prstGeom prst="rect">
                      <a:avLst/>
                    </a:prstGeom>
                  </pic:spPr>
                </pic:pic>
              </a:graphicData>
            </a:graphic>
          </wp:inline>
        </w:drawing>
      </w:r>
      <w:r w:rsidRPr="003D7AA2">
        <w:rPr>
          <w:rFonts w:ascii="標楷體" w:eastAsia="標楷體" w:hAnsi="標楷體"/>
          <w:sz w:val="20"/>
        </w:rPr>
        <w:tab/>
      </w:r>
      <w:r w:rsidRPr="003D7AA2">
        <w:rPr>
          <w:rFonts w:ascii="標楷體" w:eastAsia="標楷體" w:hAnsi="標楷體"/>
          <w:noProof/>
          <w:position w:val="1"/>
          <w:sz w:val="20"/>
        </w:rPr>
        <w:drawing>
          <wp:inline distT="0" distB="0" distL="0" distR="0" wp14:anchorId="39B99A67" wp14:editId="206526CE">
            <wp:extent cx="2095150" cy="1429131"/>
            <wp:effectExtent l="0" t="0" r="0" b="0"/>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15" cstate="print"/>
                    <a:stretch>
                      <a:fillRect/>
                    </a:stretch>
                  </pic:blipFill>
                  <pic:spPr>
                    <a:xfrm>
                      <a:off x="0" y="0"/>
                      <a:ext cx="2095150" cy="1429131"/>
                    </a:xfrm>
                    <a:prstGeom prst="rect">
                      <a:avLst/>
                    </a:prstGeom>
                  </pic:spPr>
                </pic:pic>
              </a:graphicData>
            </a:graphic>
          </wp:inline>
        </w:drawing>
      </w:r>
    </w:p>
    <w:p w:rsidR="003D7AA2" w:rsidRPr="003D7AA2" w:rsidRDefault="003D7AA2" w:rsidP="003D7AA2">
      <w:pPr>
        <w:pStyle w:val="a3"/>
        <w:spacing w:before="12"/>
        <w:rPr>
          <w:rFonts w:ascii="標楷體" w:eastAsia="標楷體" w:hAnsi="標楷體"/>
          <w:sz w:val="22"/>
        </w:rPr>
      </w:pPr>
    </w:p>
    <w:p w:rsidR="003D7AA2" w:rsidRPr="003D7AA2" w:rsidRDefault="003D7AA2" w:rsidP="003D7AA2">
      <w:pPr>
        <w:pStyle w:val="4"/>
        <w:spacing w:line="509" w:lineRule="exact"/>
        <w:rPr>
          <w:rFonts w:ascii="標楷體" w:eastAsia="標楷體" w:hAnsi="標楷體"/>
        </w:rPr>
      </w:pPr>
      <w:r w:rsidRPr="003D7AA2">
        <w:rPr>
          <w:rFonts w:ascii="標楷體" w:eastAsia="標楷體" w:hAnsi="標楷體"/>
        </w:rPr>
        <w:t>〈四〉陳澄波百二誕辰東亞巡迴大展</w:t>
      </w:r>
    </w:p>
    <w:p w:rsidR="003D7AA2" w:rsidRPr="003D7AA2" w:rsidRDefault="003D7AA2" w:rsidP="003D7AA2">
      <w:pPr>
        <w:pStyle w:val="a3"/>
        <w:spacing w:line="360" w:lineRule="exact"/>
        <w:ind w:left="1853"/>
        <w:jc w:val="both"/>
        <w:rPr>
          <w:rFonts w:ascii="標楷體" w:eastAsia="標楷體" w:hAnsi="標楷體"/>
        </w:rPr>
      </w:pPr>
      <w:r w:rsidRPr="003D7AA2">
        <w:rPr>
          <w:rFonts w:ascii="標楷體" w:eastAsia="標楷體" w:hAnsi="標楷體"/>
          <w:w w:val="95"/>
        </w:rPr>
        <w:t>1.2014</w:t>
      </w:r>
      <w:r w:rsidRPr="003D7AA2">
        <w:rPr>
          <w:rFonts w:ascii="標楷體" w:eastAsia="標楷體" w:hAnsi="標楷體"/>
          <w:spacing w:val="5"/>
          <w:w w:val="95"/>
        </w:rPr>
        <w:t xml:space="preserve"> 年適逢前輩藝術家陳澄波 </w:t>
      </w:r>
      <w:r w:rsidRPr="003D7AA2">
        <w:rPr>
          <w:rFonts w:ascii="標楷體" w:eastAsia="標楷體" w:hAnsi="標楷體"/>
          <w:w w:val="95"/>
        </w:rPr>
        <w:t>120 誕辰，</w:t>
      </w:r>
      <w:proofErr w:type="gramStart"/>
      <w:r w:rsidRPr="003D7AA2">
        <w:rPr>
          <w:rFonts w:ascii="標楷體" w:eastAsia="標楷體" w:hAnsi="標楷體"/>
          <w:w w:val="95"/>
        </w:rPr>
        <w:t>臺</w:t>
      </w:r>
      <w:proofErr w:type="gramEnd"/>
      <w:r w:rsidRPr="003D7AA2">
        <w:rPr>
          <w:rFonts w:ascii="標楷體" w:eastAsia="標楷體" w:hAnsi="標楷體"/>
          <w:w w:val="95"/>
        </w:rPr>
        <w:t>南市政府與中央</w:t>
      </w:r>
      <w:proofErr w:type="gramStart"/>
      <w:r w:rsidRPr="003D7AA2">
        <w:rPr>
          <w:rFonts w:ascii="標楷體" w:eastAsia="標楷體" w:hAnsi="標楷體"/>
          <w:w w:val="95"/>
        </w:rPr>
        <w:t>研</w:t>
      </w:r>
      <w:proofErr w:type="gramEnd"/>
    </w:p>
    <w:p w:rsidR="003D7AA2" w:rsidRPr="003D7AA2" w:rsidRDefault="003D7AA2" w:rsidP="003D7AA2">
      <w:pPr>
        <w:pStyle w:val="a3"/>
        <w:spacing w:before="17" w:line="249" w:lineRule="auto"/>
        <w:ind w:left="2153" w:right="628"/>
        <w:jc w:val="both"/>
        <w:rPr>
          <w:rFonts w:ascii="標楷體" w:eastAsia="標楷體" w:hAnsi="標楷體"/>
        </w:rPr>
      </w:pPr>
      <w:r w:rsidRPr="003D7AA2">
        <w:rPr>
          <w:rFonts w:ascii="標楷體" w:eastAsia="標楷體" w:hAnsi="標楷體"/>
          <w:spacing w:val="-2"/>
        </w:rPr>
        <w:t>究院以及財團法人陳澄波文化基金會共同策劃辦理「</w:t>
      </w:r>
      <w:r w:rsidRPr="003D7AA2">
        <w:rPr>
          <w:rFonts w:ascii="標楷體" w:eastAsia="標楷體" w:hAnsi="標楷體"/>
          <w:spacing w:val="-1"/>
        </w:rPr>
        <w:t>2014</w:t>
      </w:r>
      <w:r w:rsidRPr="003D7AA2">
        <w:rPr>
          <w:rFonts w:ascii="標楷體" w:eastAsia="標楷體" w:hAnsi="標楷體"/>
          <w:spacing w:val="-27"/>
        </w:rPr>
        <w:t xml:space="preserve"> 陳澄</w:t>
      </w:r>
      <w:r w:rsidRPr="003D7AA2">
        <w:rPr>
          <w:rFonts w:ascii="標楷體" w:eastAsia="標楷體" w:hAnsi="標楷體"/>
        </w:rPr>
        <w:t>波百二誕辰東亞巡迴大展」，紀念他以超乎常人的創作熱情，</w:t>
      </w:r>
      <w:r w:rsidRPr="003D7AA2">
        <w:rPr>
          <w:rFonts w:ascii="標楷體" w:eastAsia="標楷體" w:hAnsi="標楷體"/>
          <w:spacing w:val="-148"/>
        </w:rPr>
        <w:t xml:space="preserve"> </w:t>
      </w:r>
      <w:r w:rsidRPr="003D7AA2">
        <w:rPr>
          <w:rFonts w:ascii="標楷體" w:eastAsia="標楷體" w:hAnsi="標楷體"/>
          <w:spacing w:val="-4"/>
        </w:rPr>
        <w:t xml:space="preserve">積極與現代美術接軌，形塑臺灣美術現代風貌。自 </w:t>
      </w:r>
      <w:r w:rsidRPr="003D7AA2">
        <w:rPr>
          <w:rFonts w:ascii="標楷體" w:eastAsia="標楷體" w:hAnsi="標楷體"/>
        </w:rPr>
        <w:t>103</w:t>
      </w:r>
      <w:r w:rsidRPr="003D7AA2">
        <w:rPr>
          <w:rFonts w:ascii="標楷體" w:eastAsia="標楷體" w:hAnsi="標楷體"/>
          <w:spacing w:val="-44"/>
        </w:rPr>
        <w:t xml:space="preserve"> 年 </w:t>
      </w:r>
      <w:r w:rsidRPr="003D7AA2">
        <w:rPr>
          <w:rFonts w:ascii="標楷體" w:eastAsia="標楷體" w:hAnsi="標楷體"/>
        </w:rPr>
        <w:t>1</w:t>
      </w:r>
      <w:r w:rsidRPr="003D7AA2">
        <w:rPr>
          <w:rFonts w:ascii="標楷體" w:eastAsia="標楷體" w:hAnsi="標楷體"/>
          <w:spacing w:val="-33"/>
        </w:rPr>
        <w:t xml:space="preserve"> 月</w:t>
      </w:r>
    </w:p>
    <w:p w:rsidR="003D7AA2" w:rsidRPr="003D7AA2" w:rsidRDefault="003D7AA2" w:rsidP="003D7AA2">
      <w:pPr>
        <w:pStyle w:val="a3"/>
        <w:spacing w:line="249" w:lineRule="auto"/>
        <w:ind w:left="2153" w:right="628"/>
        <w:jc w:val="both"/>
        <w:rPr>
          <w:rFonts w:ascii="標楷體" w:eastAsia="標楷體" w:hAnsi="標楷體"/>
        </w:rPr>
      </w:pPr>
      <w:r w:rsidRPr="003D7AA2">
        <w:rPr>
          <w:rFonts w:ascii="標楷體" w:eastAsia="標楷體" w:hAnsi="標楷體"/>
          <w:spacing w:val="-1"/>
        </w:rPr>
        <w:t>18</w:t>
      </w:r>
      <w:r w:rsidRPr="003D7AA2">
        <w:rPr>
          <w:rFonts w:ascii="標楷體" w:eastAsia="標楷體" w:hAnsi="標楷體"/>
          <w:spacing w:val="-28"/>
        </w:rPr>
        <w:t xml:space="preserve"> 日至 </w:t>
      </w:r>
      <w:r w:rsidRPr="003D7AA2">
        <w:rPr>
          <w:rFonts w:ascii="標楷體" w:eastAsia="標楷體" w:hAnsi="標楷體"/>
          <w:spacing w:val="-1"/>
        </w:rPr>
        <w:t>3</w:t>
      </w:r>
      <w:r w:rsidRPr="003D7AA2">
        <w:rPr>
          <w:rFonts w:ascii="標楷體" w:eastAsia="標楷體" w:hAnsi="標楷體"/>
          <w:spacing w:val="-36"/>
        </w:rPr>
        <w:t xml:space="preserve"> 月 </w:t>
      </w:r>
      <w:r w:rsidRPr="003D7AA2">
        <w:rPr>
          <w:rFonts w:ascii="標楷體" w:eastAsia="標楷體" w:hAnsi="標楷體"/>
          <w:spacing w:val="-1"/>
        </w:rPr>
        <w:t>30</w:t>
      </w:r>
      <w:r w:rsidRPr="003D7AA2">
        <w:rPr>
          <w:rFonts w:ascii="標楷體" w:eastAsia="標楷體" w:hAnsi="標楷體"/>
          <w:spacing w:val="-8"/>
        </w:rPr>
        <w:t xml:space="preserve"> 日於</w:t>
      </w:r>
      <w:proofErr w:type="gramStart"/>
      <w:r w:rsidRPr="003D7AA2">
        <w:rPr>
          <w:rFonts w:ascii="標楷體" w:eastAsia="標楷體" w:hAnsi="標楷體"/>
          <w:spacing w:val="-8"/>
        </w:rPr>
        <w:t>臺</w:t>
      </w:r>
      <w:proofErr w:type="gramEnd"/>
      <w:r w:rsidRPr="003D7AA2">
        <w:rPr>
          <w:rFonts w:ascii="標楷體" w:eastAsia="標楷體" w:hAnsi="標楷體"/>
          <w:spacing w:val="-8"/>
        </w:rPr>
        <w:t>南展開序幕，「澄海波瀾」於</w:t>
      </w:r>
      <w:proofErr w:type="gramStart"/>
      <w:r w:rsidRPr="003D7AA2">
        <w:rPr>
          <w:rFonts w:ascii="標楷體" w:eastAsia="標楷體" w:hAnsi="標楷體"/>
          <w:spacing w:val="-8"/>
        </w:rPr>
        <w:t>臺</w:t>
      </w:r>
      <w:proofErr w:type="gramEnd"/>
      <w:r w:rsidRPr="003D7AA2">
        <w:rPr>
          <w:rFonts w:ascii="標楷體" w:eastAsia="標楷體" w:hAnsi="標楷體"/>
          <w:spacing w:val="-8"/>
        </w:rPr>
        <w:t>南市區</w:t>
      </w:r>
      <w:r w:rsidRPr="003D7AA2">
        <w:rPr>
          <w:rFonts w:ascii="標楷體" w:eastAsia="標楷體" w:hAnsi="標楷體"/>
        </w:rPr>
        <w:t>四大展場，包括新營文化中心、</w:t>
      </w:r>
      <w:proofErr w:type="gramStart"/>
      <w:r w:rsidRPr="003D7AA2">
        <w:rPr>
          <w:rFonts w:ascii="標楷體" w:eastAsia="標楷體" w:hAnsi="標楷體"/>
        </w:rPr>
        <w:t>臺</w:t>
      </w:r>
      <w:proofErr w:type="gramEnd"/>
      <w:r w:rsidRPr="003D7AA2">
        <w:rPr>
          <w:rFonts w:ascii="標楷體" w:eastAsia="標楷體" w:hAnsi="標楷體"/>
        </w:rPr>
        <w:t>南文化中心、鄭成功文物館以及國立臺灣文學館展出陳澄波熱情的藝術生命全貌，期間共</w:t>
      </w:r>
      <w:r w:rsidRPr="003D7AA2">
        <w:rPr>
          <w:rFonts w:ascii="標楷體" w:eastAsia="標楷體" w:hAnsi="標楷體"/>
          <w:spacing w:val="-19"/>
        </w:rPr>
        <w:t xml:space="preserve">吸引近 </w:t>
      </w:r>
      <w:r w:rsidRPr="003D7AA2">
        <w:rPr>
          <w:rFonts w:ascii="標楷體" w:eastAsia="標楷體" w:hAnsi="標楷體"/>
        </w:rPr>
        <w:t>20</w:t>
      </w:r>
      <w:r w:rsidRPr="003D7AA2">
        <w:rPr>
          <w:rFonts w:ascii="標楷體" w:eastAsia="標楷體" w:hAnsi="標楷體"/>
          <w:spacing w:val="-14"/>
        </w:rPr>
        <w:t xml:space="preserve"> 萬進場參觀</w:t>
      </w:r>
      <w:proofErr w:type="gramStart"/>
      <w:r w:rsidRPr="003D7AA2">
        <w:rPr>
          <w:rFonts w:ascii="標楷體" w:eastAsia="標楷體" w:hAnsi="標楷體"/>
          <w:spacing w:val="-14"/>
        </w:rPr>
        <w:t>人次，</w:t>
      </w:r>
      <w:proofErr w:type="gramEnd"/>
      <w:r w:rsidRPr="003D7AA2">
        <w:rPr>
          <w:rFonts w:ascii="標楷體" w:eastAsia="標楷體" w:hAnsi="標楷體"/>
          <w:spacing w:val="-14"/>
        </w:rPr>
        <w:t>同時亦辦理周邊相關活動，包括國</w:t>
      </w:r>
      <w:r w:rsidRPr="003D7AA2">
        <w:rPr>
          <w:rFonts w:ascii="標楷體" w:eastAsia="標楷體" w:hAnsi="標楷體"/>
        </w:rPr>
        <w:t>際學術研討會以及學生自畫像比賽等，深獲各界好評。</w:t>
      </w:r>
    </w:p>
    <w:p w:rsidR="003D7AA2" w:rsidRPr="003D7AA2" w:rsidRDefault="003D7AA2" w:rsidP="003D7AA2">
      <w:pPr>
        <w:pStyle w:val="a3"/>
        <w:spacing w:before="1" w:line="249" w:lineRule="auto"/>
        <w:ind w:left="2153" w:right="628" w:hanging="300"/>
        <w:jc w:val="both"/>
        <w:rPr>
          <w:rFonts w:ascii="標楷體" w:eastAsia="標楷體" w:hAnsi="標楷體"/>
        </w:rPr>
      </w:pPr>
      <w:r w:rsidRPr="003D7AA2">
        <w:rPr>
          <w:rFonts w:ascii="標楷體" w:eastAsia="標楷體" w:hAnsi="標楷體"/>
        </w:rPr>
        <w:t>2.此後展開海外巡迴展覽</w:t>
      </w:r>
      <w:r w:rsidRPr="003D7AA2">
        <w:rPr>
          <w:rFonts w:ascii="標楷體" w:eastAsia="標楷體" w:hAnsi="標楷體"/>
          <w:spacing w:val="21"/>
        </w:rPr>
        <w:t>，103</w:t>
      </w:r>
      <w:r w:rsidRPr="003D7AA2">
        <w:rPr>
          <w:rFonts w:ascii="標楷體" w:eastAsia="標楷體" w:hAnsi="標楷體"/>
          <w:spacing w:val="87"/>
        </w:rPr>
        <w:t>年4</w:t>
      </w:r>
      <w:r w:rsidRPr="003D7AA2">
        <w:rPr>
          <w:rFonts w:ascii="標楷體" w:eastAsia="標楷體" w:hAnsi="標楷體"/>
          <w:spacing w:val="-32"/>
        </w:rPr>
        <w:t xml:space="preserve">月 </w:t>
      </w:r>
      <w:r w:rsidRPr="003D7AA2">
        <w:rPr>
          <w:rFonts w:ascii="標楷體" w:eastAsia="標楷體" w:hAnsi="標楷體"/>
        </w:rPr>
        <w:t>24</w:t>
      </w:r>
      <w:r w:rsidRPr="003D7AA2">
        <w:rPr>
          <w:rFonts w:ascii="標楷體" w:eastAsia="標楷體" w:hAnsi="標楷體"/>
          <w:spacing w:val="8"/>
        </w:rPr>
        <w:t xml:space="preserve"> 日至</w:t>
      </w:r>
      <w:r w:rsidRPr="003D7AA2">
        <w:rPr>
          <w:rFonts w:ascii="標楷體" w:eastAsia="標楷體" w:hAnsi="標楷體"/>
          <w:spacing w:val="87"/>
        </w:rPr>
        <w:t>5</w:t>
      </w:r>
      <w:r w:rsidRPr="003D7AA2">
        <w:rPr>
          <w:rFonts w:ascii="標楷體" w:eastAsia="標楷體" w:hAnsi="標楷體"/>
          <w:spacing w:val="-31"/>
        </w:rPr>
        <w:t xml:space="preserve">月 </w:t>
      </w:r>
      <w:r w:rsidRPr="003D7AA2">
        <w:rPr>
          <w:rFonts w:ascii="標楷體" w:eastAsia="標楷體" w:hAnsi="標楷體"/>
        </w:rPr>
        <w:t>20</w:t>
      </w:r>
      <w:r w:rsidRPr="003D7AA2">
        <w:rPr>
          <w:rFonts w:ascii="標楷體" w:eastAsia="標楷體" w:hAnsi="標楷體"/>
          <w:spacing w:val="-14"/>
        </w:rPr>
        <w:t xml:space="preserve"> 日於中國</w:t>
      </w:r>
      <w:r w:rsidRPr="003D7AA2">
        <w:rPr>
          <w:rFonts w:ascii="標楷體" w:eastAsia="標楷體" w:hAnsi="標楷體"/>
        </w:rPr>
        <w:t>最具指標性的北京「中國美術館」展出「</w:t>
      </w:r>
      <w:proofErr w:type="gramStart"/>
      <w:r w:rsidRPr="003D7AA2">
        <w:rPr>
          <w:rFonts w:ascii="標楷體" w:eastAsia="標楷體" w:hAnsi="標楷體"/>
        </w:rPr>
        <w:t>南方豔陽─</w:t>
      </w:r>
      <w:proofErr w:type="gramEnd"/>
      <w:r w:rsidRPr="003D7AA2">
        <w:rPr>
          <w:rFonts w:ascii="標楷體" w:eastAsia="標楷體" w:hAnsi="標楷體"/>
        </w:rPr>
        <w:t>陳澄波藝</w:t>
      </w:r>
    </w:p>
    <w:p w:rsidR="003D7AA2" w:rsidRPr="003D7AA2" w:rsidRDefault="003D7AA2" w:rsidP="003D7AA2">
      <w:pPr>
        <w:spacing w:line="249" w:lineRule="auto"/>
        <w:jc w:val="both"/>
        <w:rPr>
          <w:rFonts w:ascii="標楷體" w:eastAsia="標楷體" w:hAnsi="標楷體"/>
        </w:rPr>
        <w:sectPr w:rsidR="003D7AA2" w:rsidRPr="003D7AA2">
          <w:pgSz w:w="11910" w:h="16840"/>
          <w:pgMar w:top="1100" w:right="500" w:bottom="1020" w:left="480" w:header="0" w:footer="822" w:gutter="0"/>
          <w:cols w:space="720"/>
        </w:sectPr>
      </w:pPr>
    </w:p>
    <w:p w:rsidR="003D7AA2" w:rsidRPr="003D7AA2" w:rsidRDefault="003D7AA2" w:rsidP="003D7AA2">
      <w:pPr>
        <w:pStyle w:val="a3"/>
        <w:spacing w:before="28" w:line="249" w:lineRule="auto"/>
        <w:ind w:left="2153" w:right="628"/>
        <w:jc w:val="both"/>
        <w:rPr>
          <w:rFonts w:ascii="標楷體" w:eastAsia="標楷體" w:hAnsi="標楷體"/>
        </w:rPr>
      </w:pPr>
      <w:r w:rsidRPr="003D7AA2">
        <w:rPr>
          <w:rFonts w:ascii="標楷體" w:eastAsia="標楷體" w:hAnsi="標楷體"/>
          <w:spacing w:val="-14"/>
        </w:rPr>
        <w:lastRenderedPageBreak/>
        <w:t>術大展」，</w:t>
      </w:r>
      <w:r w:rsidRPr="003D7AA2">
        <w:rPr>
          <w:rFonts w:ascii="標楷體" w:eastAsia="標楷體" w:hAnsi="標楷體"/>
          <w:spacing w:val="-10"/>
        </w:rPr>
        <w:t>6</w:t>
      </w:r>
      <w:r w:rsidRPr="003D7AA2">
        <w:rPr>
          <w:rFonts w:ascii="標楷體" w:eastAsia="標楷體" w:hAnsi="標楷體"/>
          <w:spacing w:val="-51"/>
        </w:rPr>
        <w:t xml:space="preserve"> 月 </w:t>
      </w:r>
      <w:r w:rsidRPr="003D7AA2">
        <w:rPr>
          <w:rFonts w:ascii="標楷體" w:eastAsia="標楷體" w:hAnsi="標楷體"/>
        </w:rPr>
        <w:t>6</w:t>
      </w:r>
      <w:r w:rsidRPr="003D7AA2">
        <w:rPr>
          <w:rFonts w:ascii="標楷體" w:eastAsia="標楷體" w:hAnsi="標楷體"/>
          <w:spacing w:val="-39"/>
        </w:rPr>
        <w:t xml:space="preserve"> 日至 </w:t>
      </w:r>
      <w:r w:rsidRPr="003D7AA2">
        <w:rPr>
          <w:rFonts w:ascii="標楷體" w:eastAsia="標楷體" w:hAnsi="標楷體"/>
        </w:rPr>
        <w:t>7</w:t>
      </w:r>
      <w:r w:rsidRPr="003D7AA2">
        <w:rPr>
          <w:rFonts w:ascii="標楷體" w:eastAsia="標楷體" w:hAnsi="標楷體"/>
          <w:spacing w:val="-51"/>
        </w:rPr>
        <w:t xml:space="preserve"> 月 </w:t>
      </w:r>
      <w:r w:rsidRPr="003D7AA2">
        <w:rPr>
          <w:rFonts w:ascii="標楷體" w:eastAsia="標楷體" w:hAnsi="標楷體"/>
        </w:rPr>
        <w:t>6</w:t>
      </w:r>
      <w:r w:rsidRPr="003D7AA2">
        <w:rPr>
          <w:rFonts w:ascii="標楷體" w:eastAsia="標楷體" w:hAnsi="標楷體"/>
          <w:spacing w:val="-15"/>
        </w:rPr>
        <w:t xml:space="preserve"> 日於上海「中華藝術宮」展出「海</w:t>
      </w:r>
      <w:r w:rsidRPr="003D7AA2">
        <w:rPr>
          <w:rFonts w:ascii="標楷體" w:eastAsia="標楷體" w:hAnsi="標楷體"/>
        </w:rPr>
        <w:t>上煙波</w:t>
      </w:r>
      <w:proofErr w:type="gramStart"/>
      <w:r w:rsidRPr="003D7AA2">
        <w:rPr>
          <w:rFonts w:ascii="標楷體" w:eastAsia="標楷體" w:hAnsi="標楷體"/>
        </w:rPr>
        <w:t>─</w:t>
      </w:r>
      <w:proofErr w:type="gramEnd"/>
      <w:r w:rsidRPr="003D7AA2">
        <w:rPr>
          <w:rFonts w:ascii="標楷體" w:eastAsia="標楷體" w:hAnsi="標楷體"/>
        </w:rPr>
        <w:t>陳澄波藝術大展」，為中國目前對於陳澄波最為完整深入的展出，獲得美術相關領域肯定。</w:t>
      </w:r>
    </w:p>
    <w:p w:rsidR="003D7AA2" w:rsidRPr="003D7AA2" w:rsidRDefault="003D7AA2" w:rsidP="003D7AA2">
      <w:pPr>
        <w:pStyle w:val="a3"/>
        <w:spacing w:line="249" w:lineRule="auto"/>
        <w:ind w:left="2153" w:right="628" w:hanging="300"/>
        <w:jc w:val="both"/>
        <w:rPr>
          <w:rFonts w:ascii="標楷體" w:eastAsia="標楷體" w:hAnsi="標楷體"/>
        </w:rPr>
      </w:pPr>
      <w:r w:rsidRPr="003D7AA2">
        <w:rPr>
          <w:rFonts w:ascii="標楷體" w:eastAsia="標楷體" w:hAnsi="標楷體"/>
          <w:spacing w:val="-2"/>
        </w:rPr>
        <w:t>3.103</w:t>
      </w:r>
      <w:r w:rsidRPr="003D7AA2">
        <w:rPr>
          <w:rFonts w:ascii="標楷體" w:eastAsia="標楷體" w:hAnsi="標楷體"/>
          <w:spacing w:val="-51"/>
        </w:rPr>
        <w:t xml:space="preserve"> 年 </w:t>
      </w:r>
      <w:r w:rsidRPr="003D7AA2">
        <w:rPr>
          <w:rFonts w:ascii="標楷體" w:eastAsia="標楷體" w:hAnsi="標楷體"/>
          <w:spacing w:val="-1"/>
        </w:rPr>
        <w:t>9</w:t>
      </w:r>
      <w:r w:rsidRPr="003D7AA2">
        <w:rPr>
          <w:rFonts w:ascii="標楷體" w:eastAsia="標楷體" w:hAnsi="標楷體"/>
          <w:spacing w:val="-52"/>
        </w:rPr>
        <w:t xml:space="preserve"> 月 </w:t>
      </w:r>
      <w:r w:rsidRPr="003D7AA2">
        <w:rPr>
          <w:rFonts w:ascii="標楷體" w:eastAsia="標楷體" w:hAnsi="標楷體"/>
          <w:spacing w:val="-1"/>
        </w:rPr>
        <w:t>12</w:t>
      </w:r>
      <w:r w:rsidRPr="003D7AA2">
        <w:rPr>
          <w:rFonts w:ascii="標楷體" w:eastAsia="標楷體" w:hAnsi="標楷體"/>
          <w:spacing w:val="-39"/>
        </w:rPr>
        <w:t xml:space="preserve"> 日至 </w:t>
      </w:r>
      <w:r w:rsidRPr="003D7AA2">
        <w:rPr>
          <w:rFonts w:ascii="標楷體" w:eastAsia="標楷體" w:hAnsi="標楷體"/>
          <w:spacing w:val="-1"/>
        </w:rPr>
        <w:t>10</w:t>
      </w:r>
      <w:r w:rsidRPr="003D7AA2">
        <w:rPr>
          <w:rFonts w:ascii="標楷體" w:eastAsia="標楷體" w:hAnsi="標楷體"/>
          <w:spacing w:val="-51"/>
        </w:rPr>
        <w:t xml:space="preserve"> 月 </w:t>
      </w:r>
      <w:r w:rsidRPr="003D7AA2">
        <w:rPr>
          <w:rFonts w:ascii="標楷體" w:eastAsia="標楷體" w:hAnsi="標楷體"/>
          <w:spacing w:val="-1"/>
        </w:rPr>
        <w:t>26</w:t>
      </w:r>
      <w:r w:rsidRPr="003D7AA2">
        <w:rPr>
          <w:rFonts w:ascii="標楷體" w:eastAsia="標楷體" w:hAnsi="標楷體"/>
          <w:spacing w:val="-10"/>
        </w:rPr>
        <w:t xml:space="preserve"> 日前往日本，回到陳澄波藝術養成</w:t>
      </w:r>
      <w:r w:rsidRPr="003D7AA2">
        <w:rPr>
          <w:rFonts w:ascii="標楷體" w:eastAsia="標楷體" w:hAnsi="標楷體"/>
        </w:rPr>
        <w:t>重要的東京美術學校（今東京藝術大學），舉辦「臺灣近代美</w:t>
      </w:r>
      <w:r w:rsidRPr="003D7AA2">
        <w:rPr>
          <w:rFonts w:ascii="標楷體" w:eastAsia="標楷體" w:hAnsi="標楷體"/>
          <w:spacing w:val="-1"/>
        </w:rPr>
        <w:t>術</w:t>
      </w:r>
      <w:proofErr w:type="gramStart"/>
      <w:r w:rsidRPr="003D7AA2">
        <w:rPr>
          <w:rFonts w:ascii="標楷體" w:eastAsia="標楷體" w:hAnsi="標楷體"/>
          <w:spacing w:val="-1"/>
        </w:rPr>
        <w:t>─</w:t>
      </w:r>
      <w:proofErr w:type="gramEnd"/>
      <w:r w:rsidRPr="003D7AA2">
        <w:rPr>
          <w:rFonts w:ascii="標楷體" w:eastAsia="標楷體" w:hAnsi="標楷體"/>
          <w:spacing w:val="-1"/>
        </w:rPr>
        <w:t>留學生的青春群像(1895-1945)</w:t>
      </w:r>
      <w:r w:rsidRPr="003D7AA2">
        <w:rPr>
          <w:rFonts w:ascii="標楷體" w:eastAsia="標楷體" w:hAnsi="標楷體"/>
          <w:spacing w:val="-10"/>
        </w:rPr>
        <w:t>」，此展出為東京藝術大學</w:t>
      </w:r>
      <w:r w:rsidRPr="003D7AA2">
        <w:rPr>
          <w:rFonts w:ascii="標楷體" w:eastAsia="標楷體" w:hAnsi="標楷體"/>
        </w:rPr>
        <w:t>創校至今首次校友返校聯展，不僅是對藝術家崇高的致敬，更增添本次巡迴大展藝術意義及內涵高度。</w:t>
      </w:r>
    </w:p>
    <w:p w:rsidR="003D7AA2" w:rsidRPr="003D7AA2" w:rsidRDefault="003D7AA2" w:rsidP="003D7AA2">
      <w:pPr>
        <w:pStyle w:val="a3"/>
        <w:spacing w:before="2" w:line="249" w:lineRule="auto"/>
        <w:ind w:left="2153" w:right="628" w:hanging="300"/>
        <w:jc w:val="both"/>
        <w:rPr>
          <w:rFonts w:ascii="標楷體" w:eastAsia="標楷體" w:hAnsi="標楷體"/>
        </w:rPr>
      </w:pPr>
      <w:r w:rsidRPr="003D7AA2">
        <w:rPr>
          <w:rFonts w:ascii="標楷體" w:eastAsia="標楷體" w:hAnsi="標楷體"/>
          <w:noProof/>
        </w:rPr>
        <w:drawing>
          <wp:anchor distT="0" distB="0" distL="0" distR="0" simplePos="0" relativeHeight="251666432" behindDoc="0" locked="0" layoutInCell="1" allowOverlap="1" wp14:anchorId="638E67F4" wp14:editId="6936E18A">
            <wp:simplePos x="0" y="0"/>
            <wp:positionH relativeFrom="page">
              <wp:posOffset>1739645</wp:posOffset>
            </wp:positionH>
            <wp:positionV relativeFrom="paragraph">
              <wp:posOffset>840236</wp:posOffset>
            </wp:positionV>
            <wp:extent cx="2160270" cy="1440179"/>
            <wp:effectExtent l="0" t="0" r="0" b="0"/>
            <wp:wrapTopAndBottom/>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16" cstate="print"/>
                    <a:stretch>
                      <a:fillRect/>
                    </a:stretch>
                  </pic:blipFill>
                  <pic:spPr>
                    <a:xfrm>
                      <a:off x="0" y="0"/>
                      <a:ext cx="2160270" cy="1440179"/>
                    </a:xfrm>
                    <a:prstGeom prst="rect">
                      <a:avLst/>
                    </a:prstGeom>
                  </pic:spPr>
                </pic:pic>
              </a:graphicData>
            </a:graphic>
          </wp:anchor>
        </w:drawing>
      </w:r>
      <w:r w:rsidRPr="003D7AA2">
        <w:rPr>
          <w:rFonts w:ascii="標楷體" w:eastAsia="標楷體" w:hAnsi="標楷體"/>
          <w:noProof/>
        </w:rPr>
        <w:drawing>
          <wp:anchor distT="0" distB="0" distL="0" distR="0" simplePos="0" relativeHeight="251667456" behindDoc="0" locked="0" layoutInCell="1" allowOverlap="1" wp14:anchorId="79776C88" wp14:editId="758B91D8">
            <wp:simplePos x="0" y="0"/>
            <wp:positionH relativeFrom="page">
              <wp:posOffset>4082034</wp:posOffset>
            </wp:positionH>
            <wp:positionV relativeFrom="paragraph">
              <wp:posOffset>840236</wp:posOffset>
            </wp:positionV>
            <wp:extent cx="2159127" cy="1440179"/>
            <wp:effectExtent l="0" t="0" r="0" b="0"/>
            <wp:wrapTopAndBottom/>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17" cstate="print"/>
                    <a:stretch>
                      <a:fillRect/>
                    </a:stretch>
                  </pic:blipFill>
                  <pic:spPr>
                    <a:xfrm>
                      <a:off x="0" y="0"/>
                      <a:ext cx="2159127" cy="1440179"/>
                    </a:xfrm>
                    <a:prstGeom prst="rect">
                      <a:avLst/>
                    </a:prstGeom>
                  </pic:spPr>
                </pic:pic>
              </a:graphicData>
            </a:graphic>
          </wp:anchor>
        </w:drawing>
      </w:r>
      <w:r w:rsidRPr="003D7AA2">
        <w:rPr>
          <w:rFonts w:ascii="標楷體" w:eastAsia="標楷體" w:hAnsi="標楷體"/>
          <w:noProof/>
        </w:rPr>
        <w:drawing>
          <wp:anchor distT="0" distB="0" distL="0" distR="0" simplePos="0" relativeHeight="251668480" behindDoc="0" locked="0" layoutInCell="1" allowOverlap="1" wp14:anchorId="0666EFCD" wp14:editId="360A4757">
            <wp:simplePos x="0" y="0"/>
            <wp:positionH relativeFrom="page">
              <wp:posOffset>1737360</wp:posOffset>
            </wp:positionH>
            <wp:positionV relativeFrom="paragraph">
              <wp:posOffset>2392430</wp:posOffset>
            </wp:positionV>
            <wp:extent cx="2145046" cy="1440180"/>
            <wp:effectExtent l="0" t="0" r="0" b="0"/>
            <wp:wrapTopAndBottom/>
            <wp:docPr id="2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jpeg"/>
                    <pic:cNvPicPr/>
                  </pic:nvPicPr>
                  <pic:blipFill>
                    <a:blip r:embed="rId18" cstate="print"/>
                    <a:stretch>
                      <a:fillRect/>
                    </a:stretch>
                  </pic:blipFill>
                  <pic:spPr>
                    <a:xfrm>
                      <a:off x="0" y="0"/>
                      <a:ext cx="2145046" cy="1440180"/>
                    </a:xfrm>
                    <a:prstGeom prst="rect">
                      <a:avLst/>
                    </a:prstGeom>
                  </pic:spPr>
                </pic:pic>
              </a:graphicData>
            </a:graphic>
          </wp:anchor>
        </w:drawing>
      </w:r>
      <w:r w:rsidRPr="003D7AA2">
        <w:rPr>
          <w:rFonts w:ascii="標楷體" w:eastAsia="標楷體" w:hAnsi="標楷體"/>
          <w:noProof/>
        </w:rPr>
        <w:drawing>
          <wp:anchor distT="0" distB="0" distL="0" distR="0" simplePos="0" relativeHeight="251669504" behindDoc="0" locked="0" layoutInCell="1" allowOverlap="1" wp14:anchorId="435FB377" wp14:editId="4974B46C">
            <wp:simplePos x="0" y="0"/>
            <wp:positionH relativeFrom="page">
              <wp:posOffset>4072889</wp:posOffset>
            </wp:positionH>
            <wp:positionV relativeFrom="paragraph">
              <wp:posOffset>2428244</wp:posOffset>
            </wp:positionV>
            <wp:extent cx="2130117" cy="1430178"/>
            <wp:effectExtent l="0" t="0" r="0" b="0"/>
            <wp:wrapTopAndBottom/>
            <wp:docPr id="3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jpeg"/>
                    <pic:cNvPicPr/>
                  </pic:nvPicPr>
                  <pic:blipFill>
                    <a:blip r:embed="rId19" cstate="print"/>
                    <a:stretch>
                      <a:fillRect/>
                    </a:stretch>
                  </pic:blipFill>
                  <pic:spPr>
                    <a:xfrm>
                      <a:off x="0" y="0"/>
                      <a:ext cx="2130117" cy="1430178"/>
                    </a:xfrm>
                    <a:prstGeom prst="rect">
                      <a:avLst/>
                    </a:prstGeom>
                  </pic:spPr>
                </pic:pic>
              </a:graphicData>
            </a:graphic>
          </wp:anchor>
        </w:drawing>
      </w:r>
      <w:r w:rsidRPr="003D7AA2">
        <w:rPr>
          <w:rFonts w:ascii="標楷體" w:eastAsia="標楷體" w:hAnsi="標楷體"/>
          <w:noProof/>
        </w:rPr>
        <w:drawing>
          <wp:anchor distT="0" distB="0" distL="0" distR="0" simplePos="0" relativeHeight="251670528" behindDoc="0" locked="0" layoutInCell="1" allowOverlap="1" wp14:anchorId="1D3A650F" wp14:editId="6443B169">
            <wp:simplePos x="0" y="0"/>
            <wp:positionH relativeFrom="page">
              <wp:posOffset>1738883</wp:posOffset>
            </wp:positionH>
            <wp:positionV relativeFrom="paragraph">
              <wp:posOffset>3942338</wp:posOffset>
            </wp:positionV>
            <wp:extent cx="2158744" cy="1440180"/>
            <wp:effectExtent l="0" t="0" r="0" b="0"/>
            <wp:wrapTopAndBottom/>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20" cstate="print"/>
                    <a:stretch>
                      <a:fillRect/>
                    </a:stretch>
                  </pic:blipFill>
                  <pic:spPr>
                    <a:xfrm>
                      <a:off x="0" y="0"/>
                      <a:ext cx="2158744" cy="1440180"/>
                    </a:xfrm>
                    <a:prstGeom prst="rect">
                      <a:avLst/>
                    </a:prstGeom>
                  </pic:spPr>
                </pic:pic>
              </a:graphicData>
            </a:graphic>
          </wp:anchor>
        </w:drawing>
      </w:r>
      <w:r w:rsidRPr="003D7AA2">
        <w:rPr>
          <w:rFonts w:ascii="標楷體" w:eastAsia="標楷體" w:hAnsi="標楷體"/>
          <w:noProof/>
        </w:rPr>
        <w:drawing>
          <wp:anchor distT="0" distB="0" distL="0" distR="0" simplePos="0" relativeHeight="251671552" behindDoc="0" locked="0" layoutInCell="1" allowOverlap="1" wp14:anchorId="13F9F57E" wp14:editId="774BAF46">
            <wp:simplePos x="0" y="0"/>
            <wp:positionH relativeFrom="page">
              <wp:posOffset>4091939</wp:posOffset>
            </wp:positionH>
            <wp:positionV relativeFrom="paragraph">
              <wp:posOffset>3960626</wp:posOffset>
            </wp:positionV>
            <wp:extent cx="2117239" cy="1440180"/>
            <wp:effectExtent l="0" t="0" r="0" b="0"/>
            <wp:wrapTopAndBottom/>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21" cstate="print"/>
                    <a:stretch>
                      <a:fillRect/>
                    </a:stretch>
                  </pic:blipFill>
                  <pic:spPr>
                    <a:xfrm>
                      <a:off x="0" y="0"/>
                      <a:ext cx="2117239" cy="1440180"/>
                    </a:xfrm>
                    <a:prstGeom prst="rect">
                      <a:avLst/>
                    </a:prstGeom>
                  </pic:spPr>
                </pic:pic>
              </a:graphicData>
            </a:graphic>
          </wp:anchor>
        </w:drawing>
      </w:r>
      <w:r w:rsidRPr="003D7AA2">
        <w:rPr>
          <w:rFonts w:ascii="標楷體" w:eastAsia="標楷體" w:hAnsi="標楷體"/>
        </w:rPr>
        <w:t>4.本次巡迴大展之規劃，不僅將本市重要藝術家推廣至更高層的國際藝術舞台，更是本市肩負文化首都，推廣深耕文化藝術教育重要的使命任務。</w:t>
      </w:r>
    </w:p>
    <w:p w:rsidR="003D7AA2" w:rsidRPr="003D7AA2" w:rsidRDefault="003D7AA2" w:rsidP="003D7AA2">
      <w:pPr>
        <w:pStyle w:val="a3"/>
        <w:spacing w:before="5"/>
        <w:rPr>
          <w:rFonts w:ascii="標楷體" w:eastAsia="標楷體" w:hAnsi="標楷體"/>
          <w:sz w:val="8"/>
        </w:rPr>
      </w:pPr>
    </w:p>
    <w:p w:rsidR="003D7AA2" w:rsidRPr="003D7AA2" w:rsidRDefault="003D7AA2" w:rsidP="003D7AA2">
      <w:pPr>
        <w:pStyle w:val="a3"/>
        <w:rPr>
          <w:rFonts w:ascii="標楷體" w:eastAsia="標楷體" w:hAnsi="標楷體"/>
          <w:sz w:val="5"/>
        </w:rPr>
      </w:pPr>
    </w:p>
    <w:p w:rsidR="003D7AA2" w:rsidRPr="003D7AA2" w:rsidRDefault="003D7AA2" w:rsidP="003D7AA2">
      <w:pPr>
        <w:pStyle w:val="4"/>
        <w:spacing w:before="146" w:line="509" w:lineRule="exact"/>
        <w:ind w:left="954"/>
        <w:rPr>
          <w:rFonts w:ascii="標楷體" w:eastAsia="標楷體" w:hAnsi="標楷體"/>
        </w:rPr>
      </w:pPr>
      <w:r w:rsidRPr="003D7AA2">
        <w:rPr>
          <w:rFonts w:ascii="標楷體" w:eastAsia="標楷體" w:hAnsi="標楷體"/>
          <w:w w:val="95"/>
        </w:rPr>
        <w:t>〈五〉2014</w:t>
      </w:r>
      <w:r w:rsidRPr="003D7AA2">
        <w:rPr>
          <w:rFonts w:ascii="標楷體" w:eastAsia="標楷體" w:hAnsi="標楷體"/>
          <w:spacing w:val="5"/>
          <w:w w:val="95"/>
        </w:rPr>
        <w:t xml:space="preserve"> 南瀛國際民俗藝術節</w:t>
      </w:r>
    </w:p>
    <w:p w:rsidR="003D7AA2" w:rsidRPr="003D7AA2" w:rsidRDefault="003D7AA2" w:rsidP="003D7AA2">
      <w:pPr>
        <w:pStyle w:val="a5"/>
        <w:numPr>
          <w:ilvl w:val="0"/>
          <w:numId w:val="5"/>
        </w:numPr>
        <w:tabs>
          <w:tab w:val="left" w:pos="2156"/>
        </w:tabs>
        <w:spacing w:line="360" w:lineRule="exact"/>
        <w:jc w:val="both"/>
        <w:rPr>
          <w:rFonts w:ascii="標楷體" w:eastAsia="標楷體" w:hAnsi="標楷體"/>
          <w:sz w:val="30"/>
        </w:rPr>
      </w:pPr>
      <w:r w:rsidRPr="003D7AA2">
        <w:rPr>
          <w:rFonts w:ascii="標楷體" w:eastAsia="標楷體" w:hAnsi="標楷體"/>
          <w:w w:val="95"/>
          <w:sz w:val="30"/>
        </w:rPr>
        <w:t>「南瀛國際民俗藝術節」103</w:t>
      </w:r>
      <w:r w:rsidRPr="003D7AA2">
        <w:rPr>
          <w:rFonts w:ascii="標楷體" w:eastAsia="標楷體" w:hAnsi="標楷體"/>
          <w:spacing w:val="-6"/>
          <w:w w:val="95"/>
          <w:sz w:val="30"/>
        </w:rPr>
        <w:t xml:space="preserve"> 年邁入第九屆，自 </w:t>
      </w:r>
      <w:r w:rsidRPr="003D7AA2">
        <w:rPr>
          <w:rFonts w:ascii="標楷體" w:eastAsia="標楷體" w:hAnsi="標楷體"/>
          <w:w w:val="95"/>
          <w:sz w:val="30"/>
        </w:rPr>
        <w:t>2014</w:t>
      </w:r>
      <w:r w:rsidRPr="003D7AA2">
        <w:rPr>
          <w:rFonts w:ascii="標楷體" w:eastAsia="標楷體" w:hAnsi="標楷體"/>
          <w:spacing w:val="-11"/>
          <w:w w:val="95"/>
          <w:sz w:val="30"/>
        </w:rPr>
        <w:t xml:space="preserve"> 年 </w:t>
      </w:r>
      <w:r w:rsidRPr="003D7AA2">
        <w:rPr>
          <w:rFonts w:ascii="標楷體" w:eastAsia="標楷體" w:hAnsi="標楷體"/>
          <w:w w:val="95"/>
          <w:sz w:val="30"/>
        </w:rPr>
        <w:t>10</w:t>
      </w:r>
      <w:r w:rsidRPr="003D7AA2">
        <w:rPr>
          <w:rFonts w:ascii="標楷體" w:eastAsia="標楷體" w:hAnsi="標楷體"/>
          <w:spacing w:val="-11"/>
          <w:w w:val="95"/>
          <w:sz w:val="30"/>
        </w:rPr>
        <w:t xml:space="preserve"> 月 </w:t>
      </w:r>
      <w:r w:rsidRPr="003D7AA2">
        <w:rPr>
          <w:rFonts w:ascii="標楷體" w:eastAsia="標楷體" w:hAnsi="標楷體"/>
          <w:w w:val="95"/>
          <w:sz w:val="30"/>
        </w:rPr>
        <w:t>4</w:t>
      </w:r>
    </w:p>
    <w:p w:rsidR="003D7AA2" w:rsidRPr="003D7AA2" w:rsidRDefault="003D7AA2" w:rsidP="003D7AA2">
      <w:pPr>
        <w:pStyle w:val="a3"/>
        <w:spacing w:before="17"/>
        <w:ind w:left="2153"/>
        <w:jc w:val="both"/>
        <w:rPr>
          <w:rFonts w:ascii="標楷體" w:eastAsia="標楷體" w:hAnsi="標楷體"/>
        </w:rPr>
      </w:pPr>
      <w:r w:rsidRPr="003D7AA2">
        <w:rPr>
          <w:rFonts w:ascii="標楷體" w:eastAsia="標楷體" w:hAnsi="標楷體"/>
          <w:spacing w:val="25"/>
          <w:w w:val="95"/>
        </w:rPr>
        <w:t xml:space="preserve">日至 </w:t>
      </w:r>
      <w:r w:rsidRPr="003D7AA2">
        <w:rPr>
          <w:rFonts w:ascii="標楷體" w:eastAsia="標楷體" w:hAnsi="標楷體"/>
          <w:w w:val="95"/>
        </w:rPr>
        <w:t>12 日於本市新營區「南瀛綠都心公園」（主場地）及轄內</w:t>
      </w:r>
    </w:p>
    <w:p w:rsidR="003D7AA2" w:rsidRPr="003D7AA2" w:rsidRDefault="003D7AA2" w:rsidP="003D7AA2">
      <w:pPr>
        <w:pStyle w:val="a3"/>
        <w:spacing w:before="15" w:line="249" w:lineRule="auto"/>
        <w:ind w:left="2153" w:right="602"/>
        <w:jc w:val="both"/>
        <w:rPr>
          <w:rFonts w:ascii="標楷體" w:eastAsia="標楷體" w:hAnsi="標楷體"/>
        </w:rPr>
      </w:pPr>
      <w:r w:rsidRPr="003D7AA2">
        <w:rPr>
          <w:rFonts w:ascii="標楷體" w:eastAsia="標楷體" w:hAnsi="標楷體"/>
          <w:spacing w:val="-2"/>
        </w:rPr>
        <w:t>22</w:t>
      </w:r>
      <w:r w:rsidRPr="003D7AA2">
        <w:rPr>
          <w:rFonts w:ascii="標楷體" w:eastAsia="標楷體" w:hAnsi="標楷體"/>
          <w:spacing w:val="-11"/>
        </w:rPr>
        <w:t xml:space="preserve"> 區巡演，並招募本市公、私立單位擔任「友誼家庭」，負責</w:t>
      </w:r>
      <w:r w:rsidRPr="003D7AA2">
        <w:rPr>
          <w:rFonts w:ascii="標楷體" w:eastAsia="標楷體" w:hAnsi="標楷體"/>
        </w:rPr>
        <w:t>接待國際團隊、與團隊交流，帶領團隊體驗</w:t>
      </w:r>
      <w:proofErr w:type="gramStart"/>
      <w:r w:rsidRPr="003D7AA2">
        <w:rPr>
          <w:rFonts w:ascii="標楷體" w:eastAsia="標楷體" w:hAnsi="標楷體"/>
        </w:rPr>
        <w:t>臺</w:t>
      </w:r>
      <w:proofErr w:type="gramEnd"/>
      <w:r w:rsidRPr="003D7AA2">
        <w:rPr>
          <w:rFonts w:ascii="標楷體" w:eastAsia="標楷體" w:hAnsi="標楷體"/>
        </w:rPr>
        <w:t>南當地文化與生</w:t>
      </w:r>
      <w:r w:rsidRPr="003D7AA2">
        <w:rPr>
          <w:rFonts w:ascii="標楷體" w:eastAsia="標楷體" w:hAnsi="標楷體"/>
          <w:spacing w:val="26"/>
        </w:rPr>
        <w:t>活。除展現本藝術節保存暨推廣世界各國之無形文化資產</w:t>
      </w:r>
    </w:p>
    <w:p w:rsidR="003D7AA2" w:rsidRPr="003D7AA2" w:rsidRDefault="003D7AA2" w:rsidP="003D7AA2">
      <w:pPr>
        <w:spacing w:line="249" w:lineRule="auto"/>
        <w:jc w:val="both"/>
        <w:rPr>
          <w:rFonts w:ascii="標楷體" w:eastAsia="標楷體" w:hAnsi="標楷體"/>
        </w:rPr>
        <w:sectPr w:rsidR="003D7AA2" w:rsidRPr="003D7AA2">
          <w:pgSz w:w="11910" w:h="16840"/>
          <w:pgMar w:top="1100" w:right="500" w:bottom="1020" w:left="480" w:header="0" w:footer="822" w:gutter="0"/>
          <w:cols w:space="720"/>
        </w:sectPr>
      </w:pPr>
    </w:p>
    <w:p w:rsidR="003D7AA2" w:rsidRPr="003D7AA2" w:rsidRDefault="003D7AA2" w:rsidP="003D7AA2">
      <w:pPr>
        <w:pStyle w:val="a3"/>
        <w:spacing w:before="28" w:line="249" w:lineRule="auto"/>
        <w:ind w:left="2153" w:right="627"/>
        <w:jc w:val="both"/>
        <w:rPr>
          <w:rFonts w:ascii="標楷體" w:eastAsia="標楷體" w:hAnsi="標楷體"/>
        </w:rPr>
      </w:pPr>
      <w:r w:rsidRPr="003D7AA2">
        <w:rPr>
          <w:rFonts w:ascii="標楷體" w:eastAsia="標楷體" w:hAnsi="標楷體"/>
        </w:rPr>
        <w:lastRenderedPageBreak/>
        <w:t>（intangible</w:t>
      </w:r>
      <w:r w:rsidRPr="003D7AA2">
        <w:rPr>
          <w:rFonts w:ascii="標楷體" w:eastAsia="標楷體" w:hAnsi="標楷體"/>
          <w:spacing w:val="13"/>
        </w:rPr>
        <w:t xml:space="preserve"> </w:t>
      </w:r>
      <w:r w:rsidRPr="003D7AA2">
        <w:rPr>
          <w:rFonts w:ascii="標楷體" w:eastAsia="標楷體" w:hAnsi="標楷體"/>
        </w:rPr>
        <w:t>cultural</w:t>
      </w:r>
      <w:r w:rsidRPr="003D7AA2">
        <w:rPr>
          <w:rFonts w:ascii="標楷體" w:eastAsia="標楷體" w:hAnsi="標楷體"/>
          <w:spacing w:val="15"/>
        </w:rPr>
        <w:t xml:space="preserve"> </w:t>
      </w:r>
      <w:r w:rsidRPr="003D7AA2">
        <w:rPr>
          <w:rFonts w:ascii="標楷體" w:eastAsia="標楷體" w:hAnsi="標楷體"/>
        </w:rPr>
        <w:t>heritage）之實質作為外，並以熱情推動友善國民外交的友誼方式，宣揚臺灣文化及藝術，讓國際團隊對</w:t>
      </w:r>
      <w:proofErr w:type="gramStart"/>
      <w:r w:rsidRPr="003D7AA2">
        <w:rPr>
          <w:rFonts w:ascii="標楷體" w:eastAsia="標楷體" w:hAnsi="標楷體"/>
        </w:rPr>
        <w:t>臺</w:t>
      </w:r>
      <w:proofErr w:type="gramEnd"/>
      <w:r w:rsidRPr="003D7AA2">
        <w:rPr>
          <w:rFonts w:ascii="標楷體" w:eastAsia="標楷體" w:hAnsi="標楷體"/>
        </w:rPr>
        <w:t>南及臺灣的文化、藝術有所認識與體驗。</w:t>
      </w:r>
    </w:p>
    <w:p w:rsidR="003D7AA2" w:rsidRPr="003D7AA2" w:rsidRDefault="003D7AA2" w:rsidP="003D7AA2">
      <w:pPr>
        <w:pStyle w:val="a5"/>
        <w:numPr>
          <w:ilvl w:val="0"/>
          <w:numId w:val="5"/>
        </w:numPr>
        <w:tabs>
          <w:tab w:val="left" w:pos="2155"/>
        </w:tabs>
        <w:spacing w:line="249" w:lineRule="auto"/>
        <w:ind w:left="2153" w:right="553" w:hanging="300"/>
        <w:jc w:val="both"/>
        <w:rPr>
          <w:rFonts w:ascii="標楷體" w:eastAsia="標楷體" w:hAnsi="標楷體"/>
          <w:sz w:val="30"/>
        </w:rPr>
      </w:pPr>
      <w:r w:rsidRPr="003D7AA2">
        <w:rPr>
          <w:rFonts w:ascii="標楷體" w:eastAsia="標楷體" w:hAnsi="標楷體"/>
          <w:spacing w:val="8"/>
          <w:w w:val="95"/>
          <w:sz w:val="30"/>
        </w:rPr>
        <w:t xml:space="preserve">今年藝術節計有來自 </w:t>
      </w:r>
      <w:r w:rsidRPr="003D7AA2">
        <w:rPr>
          <w:rFonts w:ascii="標楷體" w:eastAsia="標楷體" w:hAnsi="標楷體"/>
          <w:w w:val="95"/>
          <w:sz w:val="30"/>
        </w:rPr>
        <w:t>5 大洲，包含臺灣在內，還有日本、尼泊</w:t>
      </w:r>
      <w:r w:rsidRPr="003D7AA2">
        <w:rPr>
          <w:rFonts w:ascii="標楷體" w:eastAsia="標楷體" w:hAnsi="標楷體"/>
          <w:sz w:val="30"/>
        </w:rPr>
        <w:t>爾、印尼、吐瓦魯、紐西蘭、馬來西亞、菲律賓、新加坡、韓</w:t>
      </w:r>
      <w:r w:rsidRPr="003D7AA2">
        <w:rPr>
          <w:rFonts w:ascii="標楷體" w:eastAsia="標楷體" w:hAnsi="標楷體"/>
          <w:spacing w:val="-15"/>
          <w:sz w:val="30"/>
        </w:rPr>
        <w:t>國、土耳其、以色列、俄羅斯、蒙古、巴拿馬、墨西哥、埃及、</w:t>
      </w:r>
      <w:r w:rsidRPr="003D7AA2">
        <w:rPr>
          <w:rFonts w:ascii="標楷體" w:eastAsia="標楷體" w:hAnsi="標楷體"/>
          <w:spacing w:val="-12"/>
          <w:sz w:val="30"/>
        </w:rPr>
        <w:t xml:space="preserve">捷克、塞爾維亞以及義大利等 </w:t>
      </w:r>
      <w:r w:rsidRPr="003D7AA2">
        <w:rPr>
          <w:rFonts w:ascii="標楷體" w:eastAsia="標楷體" w:hAnsi="標楷體"/>
          <w:sz w:val="30"/>
        </w:rPr>
        <w:t>20</w:t>
      </w:r>
      <w:r w:rsidRPr="003D7AA2">
        <w:rPr>
          <w:rFonts w:ascii="標楷體" w:eastAsia="標楷體" w:hAnsi="標楷體"/>
          <w:spacing w:val="-35"/>
          <w:sz w:val="30"/>
        </w:rPr>
        <w:t xml:space="preserve"> 國，</w:t>
      </w:r>
      <w:r w:rsidRPr="003D7AA2">
        <w:rPr>
          <w:rFonts w:ascii="標楷體" w:eastAsia="標楷體" w:hAnsi="標楷體"/>
          <w:spacing w:val="-8"/>
          <w:sz w:val="30"/>
        </w:rPr>
        <w:t>27</w:t>
      </w:r>
      <w:r w:rsidRPr="003D7AA2">
        <w:rPr>
          <w:rFonts w:ascii="標楷體" w:eastAsia="標楷體" w:hAnsi="標楷體"/>
          <w:spacing w:val="-13"/>
          <w:sz w:val="30"/>
        </w:rPr>
        <w:t xml:space="preserve"> </w:t>
      </w:r>
      <w:proofErr w:type="gramStart"/>
      <w:r w:rsidRPr="003D7AA2">
        <w:rPr>
          <w:rFonts w:ascii="標楷體" w:eastAsia="標楷體" w:hAnsi="標楷體"/>
          <w:spacing w:val="-13"/>
          <w:sz w:val="30"/>
        </w:rPr>
        <w:t>個</w:t>
      </w:r>
      <w:proofErr w:type="gramEnd"/>
      <w:r w:rsidRPr="003D7AA2">
        <w:rPr>
          <w:rFonts w:ascii="標楷體" w:eastAsia="標楷體" w:hAnsi="標楷體"/>
          <w:spacing w:val="-13"/>
          <w:sz w:val="30"/>
        </w:rPr>
        <w:t>國內、外團隊參與，</w:t>
      </w:r>
      <w:r w:rsidRPr="003D7AA2">
        <w:rPr>
          <w:rFonts w:ascii="標楷體" w:eastAsia="標楷體" w:hAnsi="標楷體"/>
          <w:spacing w:val="-147"/>
          <w:sz w:val="30"/>
        </w:rPr>
        <w:t xml:space="preserve"> </w:t>
      </w:r>
      <w:r w:rsidRPr="003D7AA2">
        <w:rPr>
          <w:rFonts w:ascii="標楷體" w:eastAsia="標楷體" w:hAnsi="標楷體"/>
          <w:sz w:val="30"/>
        </w:rPr>
        <w:t>活動節目多元，規劃了公益拜訪、抵臺大</w:t>
      </w:r>
      <w:proofErr w:type="gramStart"/>
      <w:r w:rsidRPr="003D7AA2">
        <w:rPr>
          <w:rFonts w:ascii="標楷體" w:eastAsia="標楷體" w:hAnsi="標楷體"/>
          <w:sz w:val="30"/>
        </w:rPr>
        <w:t>匯</w:t>
      </w:r>
      <w:proofErr w:type="gramEnd"/>
      <w:r w:rsidRPr="003D7AA2">
        <w:rPr>
          <w:rFonts w:ascii="標楷體" w:eastAsia="標楷體" w:hAnsi="標楷體"/>
          <w:sz w:val="30"/>
        </w:rPr>
        <w:t>演、聯合記者會、踩街嘉年華、主場及巡迴演出、示範演出講座及友誼家庭，共143</w:t>
      </w:r>
      <w:r w:rsidRPr="003D7AA2">
        <w:rPr>
          <w:rFonts w:ascii="標楷體" w:eastAsia="標楷體" w:hAnsi="標楷體"/>
          <w:spacing w:val="-16"/>
          <w:sz w:val="30"/>
        </w:rPr>
        <w:t xml:space="preserve"> 場，估計參與人次逾 </w:t>
      </w:r>
      <w:r w:rsidRPr="003D7AA2">
        <w:rPr>
          <w:rFonts w:ascii="標楷體" w:eastAsia="標楷體" w:hAnsi="標楷體"/>
          <w:sz w:val="30"/>
        </w:rPr>
        <w:t>15</w:t>
      </w:r>
      <w:r w:rsidRPr="003D7AA2">
        <w:rPr>
          <w:rFonts w:ascii="標楷體" w:eastAsia="標楷體" w:hAnsi="標楷體"/>
          <w:spacing w:val="-16"/>
          <w:sz w:val="30"/>
        </w:rPr>
        <w:t xml:space="preserve"> </w:t>
      </w:r>
      <w:proofErr w:type="gramStart"/>
      <w:r w:rsidRPr="003D7AA2">
        <w:rPr>
          <w:rFonts w:ascii="標楷體" w:eastAsia="標楷體" w:hAnsi="標楷體"/>
          <w:spacing w:val="-16"/>
          <w:sz w:val="30"/>
        </w:rPr>
        <w:t>萬人次</w:t>
      </w:r>
      <w:proofErr w:type="gramEnd"/>
      <w:r w:rsidRPr="003D7AA2">
        <w:rPr>
          <w:rFonts w:ascii="標楷體" w:eastAsia="標楷體" w:hAnsi="標楷體"/>
          <w:spacing w:val="-16"/>
          <w:sz w:val="30"/>
        </w:rPr>
        <w:t>。</w:t>
      </w:r>
    </w:p>
    <w:p w:rsidR="003D7AA2" w:rsidRPr="003D7AA2" w:rsidRDefault="003D7AA2" w:rsidP="003D7AA2">
      <w:pPr>
        <w:pStyle w:val="a3"/>
        <w:spacing w:before="1"/>
        <w:rPr>
          <w:rFonts w:ascii="標楷體" w:eastAsia="標楷體" w:hAnsi="標楷體"/>
          <w:sz w:val="18"/>
        </w:rPr>
      </w:pPr>
      <w:r w:rsidRPr="003D7AA2">
        <w:rPr>
          <w:rFonts w:ascii="標楷體" w:eastAsia="標楷體" w:hAnsi="標楷體"/>
          <w:noProof/>
        </w:rPr>
        <w:drawing>
          <wp:anchor distT="0" distB="0" distL="0" distR="0" simplePos="0" relativeHeight="251672576" behindDoc="0" locked="0" layoutInCell="1" allowOverlap="1" wp14:anchorId="2D8FFBBA" wp14:editId="07B8EC9C">
            <wp:simplePos x="0" y="0"/>
            <wp:positionH relativeFrom="page">
              <wp:posOffset>1731264</wp:posOffset>
            </wp:positionH>
            <wp:positionV relativeFrom="paragraph">
              <wp:posOffset>176593</wp:posOffset>
            </wp:positionV>
            <wp:extent cx="2240540" cy="1446752"/>
            <wp:effectExtent l="0" t="0" r="0" b="0"/>
            <wp:wrapTopAndBottom/>
            <wp:docPr id="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22" cstate="print"/>
                    <a:stretch>
                      <a:fillRect/>
                    </a:stretch>
                  </pic:blipFill>
                  <pic:spPr>
                    <a:xfrm>
                      <a:off x="0" y="0"/>
                      <a:ext cx="2240540" cy="1446752"/>
                    </a:xfrm>
                    <a:prstGeom prst="rect">
                      <a:avLst/>
                    </a:prstGeom>
                  </pic:spPr>
                </pic:pic>
              </a:graphicData>
            </a:graphic>
          </wp:anchor>
        </w:drawing>
      </w:r>
      <w:r w:rsidRPr="003D7AA2">
        <w:rPr>
          <w:rFonts w:ascii="標楷體" w:eastAsia="標楷體" w:hAnsi="標楷體"/>
          <w:noProof/>
        </w:rPr>
        <w:drawing>
          <wp:anchor distT="0" distB="0" distL="0" distR="0" simplePos="0" relativeHeight="251673600" behindDoc="0" locked="0" layoutInCell="1" allowOverlap="1" wp14:anchorId="5C59CE93" wp14:editId="7C56B630">
            <wp:simplePos x="0" y="0"/>
            <wp:positionH relativeFrom="page">
              <wp:posOffset>4143755</wp:posOffset>
            </wp:positionH>
            <wp:positionV relativeFrom="paragraph">
              <wp:posOffset>172021</wp:posOffset>
            </wp:positionV>
            <wp:extent cx="2138061" cy="1427892"/>
            <wp:effectExtent l="0" t="0" r="0" b="0"/>
            <wp:wrapTopAndBottom/>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23" cstate="print"/>
                    <a:stretch>
                      <a:fillRect/>
                    </a:stretch>
                  </pic:blipFill>
                  <pic:spPr>
                    <a:xfrm>
                      <a:off x="0" y="0"/>
                      <a:ext cx="2138061" cy="1427892"/>
                    </a:xfrm>
                    <a:prstGeom prst="rect">
                      <a:avLst/>
                    </a:prstGeom>
                  </pic:spPr>
                </pic:pic>
              </a:graphicData>
            </a:graphic>
          </wp:anchor>
        </w:drawing>
      </w:r>
      <w:r w:rsidRPr="003D7AA2">
        <w:rPr>
          <w:rFonts w:ascii="標楷體" w:eastAsia="標楷體" w:hAnsi="標楷體"/>
          <w:noProof/>
        </w:rPr>
        <w:drawing>
          <wp:anchor distT="0" distB="0" distL="0" distR="0" simplePos="0" relativeHeight="251674624" behindDoc="0" locked="0" layoutInCell="1" allowOverlap="1" wp14:anchorId="25985902" wp14:editId="609B6815">
            <wp:simplePos x="0" y="0"/>
            <wp:positionH relativeFrom="page">
              <wp:posOffset>1731264</wp:posOffset>
            </wp:positionH>
            <wp:positionV relativeFrom="paragraph">
              <wp:posOffset>1774507</wp:posOffset>
            </wp:positionV>
            <wp:extent cx="2216594" cy="1437894"/>
            <wp:effectExtent l="0" t="0" r="0" b="0"/>
            <wp:wrapTopAndBottom/>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24" cstate="print"/>
                    <a:stretch>
                      <a:fillRect/>
                    </a:stretch>
                  </pic:blipFill>
                  <pic:spPr>
                    <a:xfrm>
                      <a:off x="0" y="0"/>
                      <a:ext cx="2216594" cy="1437894"/>
                    </a:xfrm>
                    <a:prstGeom prst="rect">
                      <a:avLst/>
                    </a:prstGeom>
                  </pic:spPr>
                </pic:pic>
              </a:graphicData>
            </a:graphic>
          </wp:anchor>
        </w:drawing>
      </w:r>
      <w:r w:rsidRPr="003D7AA2">
        <w:rPr>
          <w:rFonts w:ascii="標楷體" w:eastAsia="標楷體" w:hAnsi="標楷體"/>
          <w:noProof/>
        </w:rPr>
        <w:drawing>
          <wp:anchor distT="0" distB="0" distL="0" distR="0" simplePos="0" relativeHeight="251675648" behindDoc="0" locked="0" layoutInCell="1" allowOverlap="1" wp14:anchorId="44F4DCF9" wp14:editId="00CE1327">
            <wp:simplePos x="0" y="0"/>
            <wp:positionH relativeFrom="page">
              <wp:posOffset>4133850</wp:posOffset>
            </wp:positionH>
            <wp:positionV relativeFrom="paragraph">
              <wp:posOffset>1766887</wp:posOffset>
            </wp:positionV>
            <wp:extent cx="2156579" cy="1427892"/>
            <wp:effectExtent l="0" t="0" r="0" b="0"/>
            <wp:wrapTopAndBottom/>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25" cstate="print"/>
                    <a:stretch>
                      <a:fillRect/>
                    </a:stretch>
                  </pic:blipFill>
                  <pic:spPr>
                    <a:xfrm>
                      <a:off x="0" y="0"/>
                      <a:ext cx="2156579" cy="1427892"/>
                    </a:xfrm>
                    <a:prstGeom prst="rect">
                      <a:avLst/>
                    </a:prstGeom>
                  </pic:spPr>
                </pic:pic>
              </a:graphicData>
            </a:graphic>
          </wp:anchor>
        </w:drawing>
      </w:r>
      <w:r w:rsidRPr="003D7AA2">
        <w:rPr>
          <w:rFonts w:ascii="標楷體" w:eastAsia="標楷體" w:hAnsi="標楷體"/>
          <w:noProof/>
        </w:rPr>
        <w:drawing>
          <wp:anchor distT="0" distB="0" distL="0" distR="0" simplePos="0" relativeHeight="251676672" behindDoc="0" locked="0" layoutInCell="1" allowOverlap="1" wp14:anchorId="7CC178B6" wp14:editId="2540CB24">
            <wp:simplePos x="0" y="0"/>
            <wp:positionH relativeFrom="page">
              <wp:posOffset>1722120</wp:posOffset>
            </wp:positionH>
            <wp:positionV relativeFrom="paragraph">
              <wp:posOffset>3396805</wp:posOffset>
            </wp:positionV>
            <wp:extent cx="2232594" cy="1427892"/>
            <wp:effectExtent l="0" t="0" r="0" b="0"/>
            <wp:wrapTopAndBottom/>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26" cstate="print"/>
                    <a:stretch>
                      <a:fillRect/>
                    </a:stretch>
                  </pic:blipFill>
                  <pic:spPr>
                    <a:xfrm>
                      <a:off x="0" y="0"/>
                      <a:ext cx="2232594" cy="1427892"/>
                    </a:xfrm>
                    <a:prstGeom prst="rect">
                      <a:avLst/>
                    </a:prstGeom>
                  </pic:spPr>
                </pic:pic>
              </a:graphicData>
            </a:graphic>
          </wp:anchor>
        </w:drawing>
      </w:r>
      <w:r w:rsidRPr="003D7AA2">
        <w:rPr>
          <w:rFonts w:ascii="標楷體" w:eastAsia="標楷體" w:hAnsi="標楷體"/>
          <w:noProof/>
        </w:rPr>
        <w:drawing>
          <wp:anchor distT="0" distB="0" distL="0" distR="0" simplePos="0" relativeHeight="251677696" behindDoc="0" locked="0" layoutInCell="1" allowOverlap="1" wp14:anchorId="41BDEE2F" wp14:editId="2E674D34">
            <wp:simplePos x="0" y="0"/>
            <wp:positionH relativeFrom="page">
              <wp:posOffset>4133850</wp:posOffset>
            </wp:positionH>
            <wp:positionV relativeFrom="paragraph">
              <wp:posOffset>3386137</wp:posOffset>
            </wp:positionV>
            <wp:extent cx="2153183" cy="1427892"/>
            <wp:effectExtent l="0" t="0" r="0" b="0"/>
            <wp:wrapTopAndBottom/>
            <wp:docPr id="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jpeg"/>
                    <pic:cNvPicPr/>
                  </pic:nvPicPr>
                  <pic:blipFill>
                    <a:blip r:embed="rId27" cstate="print"/>
                    <a:stretch>
                      <a:fillRect/>
                    </a:stretch>
                  </pic:blipFill>
                  <pic:spPr>
                    <a:xfrm>
                      <a:off x="0" y="0"/>
                      <a:ext cx="2153183" cy="1427892"/>
                    </a:xfrm>
                    <a:prstGeom prst="rect">
                      <a:avLst/>
                    </a:prstGeom>
                  </pic:spPr>
                </pic:pic>
              </a:graphicData>
            </a:graphic>
          </wp:anchor>
        </w:drawing>
      </w:r>
    </w:p>
    <w:p w:rsidR="003D7AA2" w:rsidRPr="003D7AA2" w:rsidRDefault="003D7AA2" w:rsidP="003D7AA2">
      <w:pPr>
        <w:pStyle w:val="a3"/>
        <w:spacing w:before="4"/>
        <w:rPr>
          <w:rFonts w:ascii="標楷體" w:eastAsia="標楷體" w:hAnsi="標楷體"/>
          <w:sz w:val="12"/>
        </w:rPr>
      </w:pPr>
    </w:p>
    <w:p w:rsidR="003D7AA2" w:rsidRPr="003D7AA2" w:rsidRDefault="003D7AA2" w:rsidP="003D7AA2">
      <w:pPr>
        <w:pStyle w:val="a3"/>
        <w:rPr>
          <w:rFonts w:ascii="標楷體" w:eastAsia="標楷體" w:hAnsi="標楷體"/>
          <w:sz w:val="16"/>
        </w:rPr>
      </w:pPr>
    </w:p>
    <w:p w:rsidR="003D7AA2" w:rsidRPr="003D7AA2" w:rsidRDefault="003D7AA2" w:rsidP="003D7AA2">
      <w:pPr>
        <w:pStyle w:val="a3"/>
        <w:spacing w:before="2"/>
        <w:rPr>
          <w:rFonts w:ascii="標楷體" w:eastAsia="標楷體" w:hAnsi="標楷體"/>
          <w:sz w:val="42"/>
        </w:rPr>
      </w:pPr>
    </w:p>
    <w:p w:rsidR="003D7AA2" w:rsidRPr="003D7AA2" w:rsidRDefault="003D7AA2" w:rsidP="003D7AA2">
      <w:pPr>
        <w:pStyle w:val="4"/>
        <w:rPr>
          <w:rFonts w:ascii="標楷體" w:eastAsia="標楷體" w:hAnsi="標楷體"/>
        </w:rPr>
      </w:pPr>
      <w:r w:rsidRPr="003D7AA2">
        <w:rPr>
          <w:rFonts w:ascii="標楷體" w:eastAsia="標楷體" w:hAnsi="標楷體"/>
          <w:w w:val="95"/>
        </w:rPr>
        <w:t>〈六〉2014</w:t>
      </w:r>
      <w:r w:rsidRPr="003D7AA2">
        <w:rPr>
          <w:rFonts w:ascii="標楷體" w:eastAsia="標楷體" w:hAnsi="標楷體"/>
          <w:spacing w:val="-4"/>
          <w:w w:val="95"/>
        </w:rPr>
        <w:t xml:space="preserve"> </w:t>
      </w:r>
      <w:proofErr w:type="gramStart"/>
      <w:r w:rsidRPr="003D7AA2">
        <w:rPr>
          <w:rFonts w:ascii="標楷體" w:eastAsia="標楷體" w:hAnsi="標楷體"/>
          <w:spacing w:val="-4"/>
          <w:w w:val="95"/>
        </w:rPr>
        <w:t>臺</w:t>
      </w:r>
      <w:proofErr w:type="gramEnd"/>
      <w:r w:rsidRPr="003D7AA2">
        <w:rPr>
          <w:rFonts w:ascii="標楷體" w:eastAsia="標楷體" w:hAnsi="標楷體"/>
          <w:spacing w:val="-4"/>
          <w:w w:val="95"/>
        </w:rPr>
        <w:t xml:space="preserve">南新藝獎暨 </w:t>
      </w:r>
      <w:r w:rsidRPr="003D7AA2">
        <w:rPr>
          <w:rFonts w:ascii="標楷體" w:eastAsia="標楷體" w:hAnsi="標楷體"/>
          <w:w w:val="95"/>
        </w:rPr>
        <w:t>2014</w:t>
      </w:r>
      <w:r w:rsidRPr="003D7AA2">
        <w:rPr>
          <w:rFonts w:ascii="標楷體" w:eastAsia="標楷體" w:hAnsi="標楷體"/>
          <w:spacing w:val="-3"/>
          <w:w w:val="95"/>
        </w:rPr>
        <w:t xml:space="preserve"> </w:t>
      </w:r>
      <w:proofErr w:type="gramStart"/>
      <w:r w:rsidRPr="003D7AA2">
        <w:rPr>
          <w:rFonts w:ascii="標楷體" w:eastAsia="標楷體" w:hAnsi="標楷體"/>
          <w:spacing w:val="-3"/>
          <w:w w:val="95"/>
        </w:rPr>
        <w:t>臺南藝博會</w:t>
      </w:r>
      <w:proofErr w:type="gramEnd"/>
    </w:p>
    <w:p w:rsidR="003D7AA2" w:rsidRPr="003D7AA2" w:rsidRDefault="003D7AA2" w:rsidP="003D7AA2">
      <w:pPr>
        <w:pStyle w:val="a5"/>
        <w:numPr>
          <w:ilvl w:val="0"/>
          <w:numId w:val="4"/>
        </w:numPr>
        <w:tabs>
          <w:tab w:val="left" w:pos="2155"/>
        </w:tabs>
        <w:spacing w:line="360" w:lineRule="exact"/>
        <w:ind w:hanging="302"/>
        <w:jc w:val="both"/>
        <w:rPr>
          <w:rFonts w:ascii="標楷體" w:eastAsia="標楷體" w:hAnsi="標楷體"/>
          <w:sz w:val="30"/>
        </w:rPr>
      </w:pPr>
      <w:r w:rsidRPr="003D7AA2">
        <w:rPr>
          <w:rFonts w:ascii="標楷體" w:eastAsia="標楷體" w:hAnsi="標楷體"/>
          <w:w w:val="95"/>
          <w:sz w:val="30"/>
        </w:rPr>
        <w:t>「2014</w:t>
      </w:r>
      <w:r w:rsidRPr="003D7AA2">
        <w:rPr>
          <w:rFonts w:ascii="標楷體" w:eastAsia="標楷體" w:hAnsi="標楷體"/>
          <w:spacing w:val="4"/>
          <w:w w:val="95"/>
          <w:sz w:val="30"/>
        </w:rPr>
        <w:t xml:space="preserve"> </w:t>
      </w:r>
      <w:proofErr w:type="gramStart"/>
      <w:r w:rsidRPr="003D7AA2">
        <w:rPr>
          <w:rFonts w:ascii="標楷體" w:eastAsia="標楷體" w:hAnsi="標楷體"/>
          <w:spacing w:val="4"/>
          <w:w w:val="95"/>
          <w:sz w:val="30"/>
        </w:rPr>
        <w:t>臺</w:t>
      </w:r>
      <w:proofErr w:type="gramEnd"/>
      <w:r w:rsidRPr="003D7AA2">
        <w:rPr>
          <w:rFonts w:ascii="標楷體" w:eastAsia="標楷體" w:hAnsi="標楷體"/>
          <w:spacing w:val="4"/>
          <w:w w:val="95"/>
          <w:sz w:val="30"/>
        </w:rPr>
        <w:t xml:space="preserve">南新藝獎」共徵得 </w:t>
      </w:r>
      <w:r w:rsidRPr="003D7AA2">
        <w:rPr>
          <w:rFonts w:ascii="標楷體" w:eastAsia="標楷體" w:hAnsi="標楷體"/>
          <w:w w:val="95"/>
          <w:sz w:val="30"/>
        </w:rPr>
        <w:t>232</w:t>
      </w:r>
      <w:r w:rsidRPr="003D7AA2">
        <w:rPr>
          <w:rFonts w:ascii="標楷體" w:eastAsia="標楷體" w:hAnsi="標楷體"/>
          <w:spacing w:val="3"/>
          <w:w w:val="95"/>
          <w:sz w:val="30"/>
        </w:rPr>
        <w:t xml:space="preserve"> 件作品，較前一年成長 </w:t>
      </w:r>
      <w:r w:rsidRPr="003D7AA2">
        <w:rPr>
          <w:rFonts w:ascii="標楷體" w:eastAsia="標楷體" w:hAnsi="標楷體"/>
          <w:w w:val="95"/>
          <w:sz w:val="30"/>
        </w:rPr>
        <w:t>40%，</w:t>
      </w:r>
    </w:p>
    <w:p w:rsidR="003D7AA2" w:rsidRPr="003D7AA2" w:rsidRDefault="003D7AA2" w:rsidP="003D7AA2">
      <w:pPr>
        <w:pStyle w:val="a3"/>
        <w:spacing w:before="15" w:line="249" w:lineRule="auto"/>
        <w:ind w:left="2153" w:right="631"/>
        <w:jc w:val="both"/>
        <w:rPr>
          <w:rFonts w:ascii="標楷體" w:eastAsia="標楷體" w:hAnsi="標楷體"/>
        </w:rPr>
      </w:pPr>
      <w:r w:rsidRPr="003D7AA2">
        <w:rPr>
          <w:rFonts w:ascii="標楷體" w:eastAsia="標楷體" w:hAnsi="標楷體"/>
          <w:spacing w:val="-2"/>
        </w:rPr>
        <w:t>20</w:t>
      </w:r>
      <w:r w:rsidRPr="003D7AA2">
        <w:rPr>
          <w:rFonts w:ascii="標楷體" w:eastAsia="標楷體" w:hAnsi="標楷體"/>
          <w:spacing w:val="-11"/>
        </w:rPr>
        <w:t xml:space="preserve"> </w:t>
      </w:r>
      <w:proofErr w:type="gramStart"/>
      <w:r w:rsidRPr="003D7AA2">
        <w:rPr>
          <w:rFonts w:ascii="標楷體" w:eastAsia="標楷體" w:hAnsi="標楷體"/>
          <w:spacing w:val="-11"/>
        </w:rPr>
        <w:t>個</w:t>
      </w:r>
      <w:proofErr w:type="gramEnd"/>
      <w:r w:rsidRPr="003D7AA2">
        <w:rPr>
          <w:rFonts w:ascii="標楷體" w:eastAsia="標楷體" w:hAnsi="標楷體"/>
          <w:spacing w:val="-11"/>
        </w:rPr>
        <w:t>獲獎者受邀參加</w:t>
      </w:r>
      <w:proofErr w:type="gramStart"/>
      <w:r w:rsidRPr="003D7AA2">
        <w:rPr>
          <w:rFonts w:ascii="標楷體" w:eastAsia="標楷體" w:hAnsi="標楷體"/>
          <w:spacing w:val="-11"/>
        </w:rPr>
        <w:t>臺</w:t>
      </w:r>
      <w:proofErr w:type="gramEnd"/>
      <w:r w:rsidRPr="003D7AA2">
        <w:rPr>
          <w:rFonts w:ascii="標楷體" w:eastAsia="標楷體" w:hAnsi="標楷體"/>
          <w:spacing w:val="-11"/>
        </w:rPr>
        <w:t>南藝術博覽會及展覽活動。今年展覽主</w:t>
      </w:r>
      <w:r w:rsidRPr="003D7AA2">
        <w:rPr>
          <w:rFonts w:ascii="標楷體" w:eastAsia="標楷體" w:hAnsi="標楷體"/>
          <w:spacing w:val="-8"/>
        </w:rPr>
        <w:t>題「蔓藝</w:t>
      </w:r>
      <w:proofErr w:type="gramStart"/>
      <w:r w:rsidRPr="003D7AA2">
        <w:rPr>
          <w:rFonts w:ascii="標楷體" w:eastAsia="標楷體" w:hAnsi="標楷體"/>
          <w:spacing w:val="-8"/>
        </w:rPr>
        <w:t>•</w:t>
      </w:r>
      <w:proofErr w:type="gramEnd"/>
      <w:r w:rsidRPr="003D7AA2">
        <w:rPr>
          <w:rFonts w:ascii="標楷體" w:eastAsia="標楷體" w:hAnsi="標楷體"/>
          <w:spacing w:val="-8"/>
        </w:rPr>
        <w:t>共生」，英文「</w:t>
      </w:r>
      <w:r w:rsidRPr="003D7AA2">
        <w:rPr>
          <w:rFonts w:ascii="標楷體" w:eastAsia="標楷體" w:hAnsi="標楷體"/>
        </w:rPr>
        <w:t>Next</w:t>
      </w:r>
      <w:r w:rsidRPr="003D7AA2">
        <w:rPr>
          <w:rFonts w:ascii="標楷體" w:eastAsia="標楷體" w:hAnsi="標楷體"/>
          <w:spacing w:val="-71"/>
        </w:rPr>
        <w:t xml:space="preserve"> </w:t>
      </w:r>
      <w:r w:rsidRPr="003D7AA2">
        <w:rPr>
          <w:rFonts w:ascii="標楷體" w:eastAsia="標楷體" w:hAnsi="標楷體"/>
        </w:rPr>
        <w:t>Art</w:t>
      </w:r>
      <w:r w:rsidRPr="003D7AA2">
        <w:rPr>
          <w:rFonts w:ascii="標楷體" w:eastAsia="標楷體" w:hAnsi="標楷體"/>
          <w:spacing w:val="-71"/>
        </w:rPr>
        <w:t xml:space="preserve"> </w:t>
      </w:r>
      <w:r w:rsidRPr="003D7AA2">
        <w:rPr>
          <w:rFonts w:ascii="標楷體" w:eastAsia="標楷體" w:hAnsi="標楷體"/>
        </w:rPr>
        <w:t>Tainan</w:t>
      </w:r>
      <w:r w:rsidRPr="003D7AA2">
        <w:rPr>
          <w:rFonts w:ascii="標楷體" w:eastAsia="標楷體" w:hAnsi="標楷體"/>
          <w:spacing w:val="-70"/>
        </w:rPr>
        <w:t xml:space="preserve"> </w:t>
      </w:r>
      <w:r w:rsidRPr="003D7AA2">
        <w:rPr>
          <w:rFonts w:ascii="標楷體" w:eastAsia="標楷體" w:hAnsi="標楷體"/>
        </w:rPr>
        <w:t>2014:Articipation</w:t>
      </w:r>
      <w:r w:rsidRPr="003D7AA2">
        <w:rPr>
          <w:rFonts w:ascii="標楷體" w:eastAsia="標楷體" w:hAnsi="標楷體"/>
          <w:spacing w:val="-147"/>
        </w:rPr>
        <w:t xml:space="preserve"> </w:t>
      </w:r>
      <w:r w:rsidRPr="003D7AA2">
        <w:rPr>
          <w:rFonts w:ascii="標楷體" w:eastAsia="標楷體" w:hAnsi="標楷體"/>
        </w:rPr>
        <w:t xml:space="preserve">&amp; </w:t>
      </w:r>
      <w:proofErr w:type="spellStart"/>
      <w:r w:rsidRPr="003D7AA2">
        <w:rPr>
          <w:rFonts w:ascii="標楷體" w:eastAsia="標楷體" w:hAnsi="標楷體"/>
        </w:rPr>
        <w:t>Nextension</w:t>
      </w:r>
      <w:proofErr w:type="spellEnd"/>
      <w:r w:rsidRPr="003D7AA2">
        <w:rPr>
          <w:rFonts w:ascii="標楷體" w:eastAsia="標楷體" w:hAnsi="標楷體"/>
        </w:rPr>
        <w:t>」，意</w:t>
      </w:r>
      <w:proofErr w:type="gramStart"/>
      <w:r w:rsidRPr="003D7AA2">
        <w:rPr>
          <w:rFonts w:ascii="標楷體" w:eastAsia="標楷體" w:hAnsi="標楷體"/>
        </w:rPr>
        <w:t>謂著</w:t>
      </w:r>
      <w:proofErr w:type="gramEnd"/>
      <w:r w:rsidRPr="003D7AA2">
        <w:rPr>
          <w:rFonts w:ascii="標楷體" w:eastAsia="標楷體" w:hAnsi="標楷體"/>
        </w:rPr>
        <w:t>「藝術的參與及延伸」。</w:t>
      </w:r>
    </w:p>
    <w:p w:rsidR="003D7AA2" w:rsidRPr="003D7AA2" w:rsidRDefault="003D7AA2" w:rsidP="003D7AA2">
      <w:pPr>
        <w:spacing w:line="249" w:lineRule="auto"/>
        <w:jc w:val="both"/>
        <w:rPr>
          <w:rFonts w:ascii="標楷體" w:eastAsia="標楷體" w:hAnsi="標楷體"/>
        </w:rPr>
        <w:sectPr w:rsidR="003D7AA2" w:rsidRPr="003D7AA2">
          <w:pgSz w:w="11910" w:h="16840"/>
          <w:pgMar w:top="1100" w:right="500" w:bottom="1020" w:left="480" w:header="0" w:footer="822" w:gutter="0"/>
          <w:cols w:space="720"/>
        </w:sectPr>
      </w:pPr>
    </w:p>
    <w:p w:rsidR="003D7AA2" w:rsidRPr="003D7AA2" w:rsidRDefault="003D7AA2" w:rsidP="003D7AA2">
      <w:pPr>
        <w:pStyle w:val="a5"/>
        <w:numPr>
          <w:ilvl w:val="0"/>
          <w:numId w:val="4"/>
        </w:numPr>
        <w:tabs>
          <w:tab w:val="left" w:pos="2155"/>
        </w:tabs>
        <w:spacing w:before="28" w:line="249" w:lineRule="auto"/>
        <w:ind w:left="2153" w:right="628" w:hanging="300"/>
        <w:jc w:val="both"/>
        <w:rPr>
          <w:rFonts w:ascii="標楷體" w:eastAsia="標楷體" w:hAnsi="標楷體"/>
          <w:sz w:val="30"/>
        </w:rPr>
      </w:pPr>
      <w:r w:rsidRPr="003D7AA2">
        <w:rPr>
          <w:rFonts w:ascii="標楷體" w:eastAsia="標楷體" w:hAnsi="標楷體"/>
          <w:spacing w:val="-13"/>
          <w:sz w:val="30"/>
        </w:rPr>
        <w:lastRenderedPageBreak/>
        <w:t xml:space="preserve">春天來臨，當代藝術分布在這 </w:t>
      </w:r>
      <w:r w:rsidRPr="003D7AA2">
        <w:rPr>
          <w:rFonts w:ascii="標楷體" w:eastAsia="標楷體" w:hAnsi="標楷體"/>
          <w:sz w:val="30"/>
        </w:rPr>
        <w:t>20</w:t>
      </w:r>
      <w:r w:rsidRPr="003D7AA2">
        <w:rPr>
          <w:rFonts w:ascii="標楷體" w:eastAsia="標楷體" w:hAnsi="標楷體"/>
          <w:spacing w:val="-13"/>
          <w:sz w:val="30"/>
        </w:rPr>
        <w:t xml:space="preserve"> </w:t>
      </w:r>
      <w:proofErr w:type="gramStart"/>
      <w:r w:rsidRPr="003D7AA2">
        <w:rPr>
          <w:rFonts w:ascii="標楷體" w:eastAsia="標楷體" w:hAnsi="標楷體"/>
          <w:spacing w:val="-13"/>
          <w:sz w:val="30"/>
        </w:rPr>
        <w:t>個</w:t>
      </w:r>
      <w:proofErr w:type="gramEnd"/>
      <w:r w:rsidRPr="003D7AA2">
        <w:rPr>
          <w:rFonts w:ascii="標楷體" w:eastAsia="標楷體" w:hAnsi="標楷體"/>
          <w:spacing w:val="-13"/>
          <w:sz w:val="30"/>
        </w:rPr>
        <w:t>城市空間裡，似一股新的能</w:t>
      </w:r>
      <w:r w:rsidRPr="003D7AA2">
        <w:rPr>
          <w:rFonts w:ascii="標楷體" w:eastAsia="標楷體" w:hAnsi="標楷體"/>
          <w:sz w:val="30"/>
        </w:rPr>
        <w:t>量且具有生命力地在這座具有歷史和人文底藴的城市裡，有機的蔓延生長，展覽主題除展現出當代藝術似藤蔓般在城市巷弄街道與各式空間中萌芽、生長，也呼應近年來眾多藝術愛好者在此開設不同藝術與人文空間的百花齊放，共同深根於這座城市。</w:t>
      </w:r>
    </w:p>
    <w:p w:rsidR="003D7AA2" w:rsidRPr="003D7AA2" w:rsidRDefault="003D7AA2" w:rsidP="003D7AA2">
      <w:pPr>
        <w:pStyle w:val="a3"/>
        <w:spacing w:before="6"/>
        <w:rPr>
          <w:rFonts w:ascii="標楷體" w:eastAsia="標楷體" w:hAnsi="標楷體"/>
          <w:sz w:val="17"/>
        </w:rPr>
      </w:pPr>
      <w:r w:rsidRPr="003D7AA2">
        <w:rPr>
          <w:rFonts w:ascii="標楷體" w:eastAsia="標楷體" w:hAnsi="標楷體"/>
          <w:noProof/>
        </w:rPr>
        <w:drawing>
          <wp:anchor distT="0" distB="0" distL="0" distR="0" simplePos="0" relativeHeight="251678720" behindDoc="0" locked="0" layoutInCell="1" allowOverlap="1" wp14:anchorId="4C098C59" wp14:editId="2559FE9C">
            <wp:simplePos x="0" y="0"/>
            <wp:positionH relativeFrom="page">
              <wp:posOffset>1693164</wp:posOffset>
            </wp:positionH>
            <wp:positionV relativeFrom="paragraph">
              <wp:posOffset>167830</wp:posOffset>
            </wp:positionV>
            <wp:extent cx="2346505" cy="1529524"/>
            <wp:effectExtent l="0" t="0" r="0" b="0"/>
            <wp:wrapTopAndBottom/>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28" cstate="print"/>
                    <a:stretch>
                      <a:fillRect/>
                    </a:stretch>
                  </pic:blipFill>
                  <pic:spPr>
                    <a:xfrm>
                      <a:off x="0" y="0"/>
                      <a:ext cx="2346505" cy="1529524"/>
                    </a:xfrm>
                    <a:prstGeom prst="rect">
                      <a:avLst/>
                    </a:prstGeom>
                  </pic:spPr>
                </pic:pic>
              </a:graphicData>
            </a:graphic>
          </wp:anchor>
        </w:drawing>
      </w:r>
      <w:r w:rsidRPr="003D7AA2">
        <w:rPr>
          <w:rFonts w:ascii="標楷體" w:eastAsia="標楷體" w:hAnsi="標楷體"/>
          <w:noProof/>
        </w:rPr>
        <w:drawing>
          <wp:anchor distT="0" distB="0" distL="0" distR="0" simplePos="0" relativeHeight="251679744" behindDoc="0" locked="0" layoutInCell="1" allowOverlap="1" wp14:anchorId="08897D11" wp14:editId="1D8FB937">
            <wp:simplePos x="0" y="0"/>
            <wp:positionH relativeFrom="page">
              <wp:posOffset>4133088</wp:posOffset>
            </wp:positionH>
            <wp:positionV relativeFrom="paragraph">
              <wp:posOffset>167068</wp:posOffset>
            </wp:positionV>
            <wp:extent cx="2375752" cy="1545526"/>
            <wp:effectExtent l="0" t="0" r="0" b="0"/>
            <wp:wrapTopAndBottom/>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29" cstate="print"/>
                    <a:stretch>
                      <a:fillRect/>
                    </a:stretch>
                  </pic:blipFill>
                  <pic:spPr>
                    <a:xfrm>
                      <a:off x="0" y="0"/>
                      <a:ext cx="2375752" cy="1545526"/>
                    </a:xfrm>
                    <a:prstGeom prst="rect">
                      <a:avLst/>
                    </a:prstGeom>
                  </pic:spPr>
                </pic:pic>
              </a:graphicData>
            </a:graphic>
          </wp:anchor>
        </w:drawing>
      </w:r>
    </w:p>
    <w:p w:rsidR="003D7AA2" w:rsidRPr="003D7AA2" w:rsidRDefault="003D7AA2" w:rsidP="003D7AA2">
      <w:pPr>
        <w:pStyle w:val="a3"/>
        <w:spacing w:before="4"/>
        <w:rPr>
          <w:rFonts w:ascii="標楷體" w:eastAsia="標楷體" w:hAnsi="標楷體"/>
          <w:sz w:val="6"/>
        </w:rPr>
      </w:pPr>
    </w:p>
    <w:p w:rsidR="003D7AA2" w:rsidRPr="003D7AA2" w:rsidRDefault="003D7AA2" w:rsidP="003D7AA2">
      <w:pPr>
        <w:ind w:left="2227"/>
        <w:rPr>
          <w:rFonts w:ascii="標楷體" w:eastAsia="標楷體" w:hAnsi="標楷體"/>
          <w:sz w:val="20"/>
        </w:rPr>
      </w:pPr>
      <w:r w:rsidRPr="003D7AA2">
        <w:rPr>
          <w:rFonts w:ascii="標楷體" w:eastAsia="標楷體" w:hAnsi="標楷體"/>
          <w:noProof/>
          <w:sz w:val="20"/>
        </w:rPr>
        <w:drawing>
          <wp:inline distT="0" distB="0" distL="0" distR="0" wp14:anchorId="2DC123C3" wp14:editId="6585ACD4">
            <wp:extent cx="2173609" cy="1394460"/>
            <wp:effectExtent l="0" t="0" r="0" b="0"/>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30" cstate="print"/>
                    <a:stretch>
                      <a:fillRect/>
                    </a:stretch>
                  </pic:blipFill>
                  <pic:spPr>
                    <a:xfrm>
                      <a:off x="0" y="0"/>
                      <a:ext cx="2173609" cy="1394460"/>
                    </a:xfrm>
                    <a:prstGeom prst="rect">
                      <a:avLst/>
                    </a:prstGeom>
                  </pic:spPr>
                </pic:pic>
              </a:graphicData>
            </a:graphic>
          </wp:inline>
        </w:drawing>
      </w:r>
      <w:r w:rsidRPr="003D7AA2">
        <w:rPr>
          <w:rFonts w:ascii="標楷體" w:eastAsia="標楷體" w:hAnsi="標楷體"/>
          <w:spacing w:val="80"/>
          <w:sz w:val="20"/>
        </w:rPr>
        <w:t xml:space="preserve"> </w:t>
      </w:r>
      <w:r w:rsidRPr="003D7AA2">
        <w:rPr>
          <w:rFonts w:ascii="標楷體" w:eastAsia="標楷體" w:hAnsi="標楷體"/>
          <w:noProof/>
          <w:spacing w:val="80"/>
          <w:position w:val="1"/>
          <w:sz w:val="20"/>
        </w:rPr>
        <w:drawing>
          <wp:inline distT="0" distB="0" distL="0" distR="0" wp14:anchorId="54443BAC" wp14:editId="58B21C96">
            <wp:extent cx="2520810" cy="1389888"/>
            <wp:effectExtent l="0" t="0" r="0" b="0"/>
            <wp:docPr id="5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1.jpeg"/>
                    <pic:cNvPicPr/>
                  </pic:nvPicPr>
                  <pic:blipFill>
                    <a:blip r:embed="rId31" cstate="print"/>
                    <a:stretch>
                      <a:fillRect/>
                    </a:stretch>
                  </pic:blipFill>
                  <pic:spPr>
                    <a:xfrm>
                      <a:off x="0" y="0"/>
                      <a:ext cx="2520810" cy="1389888"/>
                    </a:xfrm>
                    <a:prstGeom prst="rect">
                      <a:avLst/>
                    </a:prstGeom>
                  </pic:spPr>
                </pic:pic>
              </a:graphicData>
            </a:graphic>
          </wp:inline>
        </w:drawing>
      </w:r>
    </w:p>
    <w:p w:rsidR="003D7AA2" w:rsidRPr="003D7AA2" w:rsidRDefault="003D7AA2" w:rsidP="003D7AA2">
      <w:pPr>
        <w:pStyle w:val="4"/>
        <w:spacing w:before="113"/>
        <w:rPr>
          <w:rFonts w:ascii="標楷體" w:eastAsia="標楷體" w:hAnsi="標楷體"/>
        </w:rPr>
      </w:pPr>
      <w:r w:rsidRPr="003D7AA2">
        <w:rPr>
          <w:rFonts w:ascii="標楷體" w:eastAsia="標楷體" w:hAnsi="標楷體"/>
          <w:w w:val="95"/>
        </w:rPr>
        <w:t xml:space="preserve">〈七〉2014 </w:t>
      </w:r>
      <w:proofErr w:type="gramStart"/>
      <w:r w:rsidRPr="003D7AA2">
        <w:rPr>
          <w:rFonts w:ascii="標楷體" w:eastAsia="標楷體" w:hAnsi="標楷體"/>
          <w:w w:val="95"/>
        </w:rPr>
        <w:t>臺</w:t>
      </w:r>
      <w:proofErr w:type="gramEnd"/>
      <w:r w:rsidRPr="003D7AA2">
        <w:rPr>
          <w:rFonts w:ascii="標楷體" w:eastAsia="標楷體" w:hAnsi="標楷體"/>
          <w:w w:val="95"/>
        </w:rPr>
        <w:t>南藝術節</w:t>
      </w:r>
    </w:p>
    <w:p w:rsidR="003D7AA2" w:rsidRPr="003D7AA2" w:rsidRDefault="003D7AA2" w:rsidP="003D7AA2">
      <w:pPr>
        <w:pStyle w:val="a5"/>
        <w:numPr>
          <w:ilvl w:val="0"/>
          <w:numId w:val="3"/>
        </w:numPr>
        <w:tabs>
          <w:tab w:val="left" w:pos="2155"/>
        </w:tabs>
        <w:spacing w:line="360" w:lineRule="exact"/>
        <w:ind w:hanging="302"/>
        <w:jc w:val="both"/>
        <w:rPr>
          <w:rFonts w:ascii="標楷體" w:eastAsia="標楷體" w:hAnsi="標楷體"/>
          <w:sz w:val="30"/>
        </w:rPr>
      </w:pPr>
      <w:r w:rsidRPr="003D7AA2">
        <w:rPr>
          <w:rFonts w:ascii="標楷體" w:eastAsia="標楷體" w:hAnsi="標楷體"/>
          <w:spacing w:val="-15"/>
          <w:sz w:val="30"/>
        </w:rPr>
        <w:t xml:space="preserve">邁入第 </w:t>
      </w:r>
      <w:r w:rsidRPr="003D7AA2">
        <w:rPr>
          <w:rFonts w:ascii="標楷體" w:eastAsia="標楷體" w:hAnsi="標楷體"/>
          <w:sz w:val="30"/>
        </w:rPr>
        <w:t>3</w:t>
      </w:r>
      <w:r w:rsidRPr="003D7AA2">
        <w:rPr>
          <w:rFonts w:ascii="標楷體" w:eastAsia="標楷體" w:hAnsi="標楷體"/>
          <w:spacing w:val="-30"/>
          <w:sz w:val="30"/>
        </w:rPr>
        <w:t xml:space="preserve"> 年的 </w:t>
      </w:r>
      <w:r w:rsidRPr="003D7AA2">
        <w:rPr>
          <w:rFonts w:ascii="標楷體" w:eastAsia="標楷體" w:hAnsi="標楷體"/>
          <w:sz w:val="30"/>
        </w:rPr>
        <w:t>2014</w:t>
      </w:r>
      <w:r w:rsidRPr="003D7AA2">
        <w:rPr>
          <w:rFonts w:ascii="標楷體" w:eastAsia="標楷體" w:hAnsi="標楷體"/>
          <w:spacing w:val="-10"/>
          <w:sz w:val="30"/>
        </w:rPr>
        <w:t xml:space="preserve"> </w:t>
      </w:r>
      <w:proofErr w:type="gramStart"/>
      <w:r w:rsidRPr="003D7AA2">
        <w:rPr>
          <w:rFonts w:ascii="標楷體" w:eastAsia="標楷體" w:hAnsi="標楷體"/>
          <w:spacing w:val="-10"/>
          <w:sz w:val="30"/>
        </w:rPr>
        <w:t>臺</w:t>
      </w:r>
      <w:proofErr w:type="gramEnd"/>
      <w:r w:rsidRPr="003D7AA2">
        <w:rPr>
          <w:rFonts w:ascii="標楷體" w:eastAsia="標楷體" w:hAnsi="標楷體"/>
          <w:spacing w:val="-10"/>
          <w:sz w:val="30"/>
        </w:rPr>
        <w:t>南藝術節</w:t>
      </w:r>
      <w:r w:rsidRPr="003D7AA2">
        <w:rPr>
          <w:rFonts w:ascii="標楷體" w:eastAsia="標楷體" w:hAnsi="標楷體"/>
          <w:sz w:val="30"/>
        </w:rPr>
        <w:t>，103</w:t>
      </w:r>
      <w:r w:rsidRPr="003D7AA2">
        <w:rPr>
          <w:rFonts w:ascii="標楷體" w:eastAsia="標楷體" w:hAnsi="標楷體"/>
          <w:spacing w:val="-30"/>
          <w:sz w:val="30"/>
        </w:rPr>
        <w:t xml:space="preserve"> 年於 </w:t>
      </w:r>
      <w:r w:rsidRPr="003D7AA2">
        <w:rPr>
          <w:rFonts w:ascii="標楷體" w:eastAsia="標楷體" w:hAnsi="標楷體"/>
          <w:sz w:val="30"/>
        </w:rPr>
        <w:t>4</w:t>
      </w:r>
      <w:r w:rsidRPr="003D7AA2">
        <w:rPr>
          <w:rFonts w:ascii="標楷體" w:eastAsia="標楷體" w:hAnsi="標楷體"/>
          <w:spacing w:val="-40"/>
          <w:sz w:val="30"/>
        </w:rPr>
        <w:t xml:space="preserve"> 月 </w:t>
      </w:r>
      <w:r w:rsidRPr="003D7AA2">
        <w:rPr>
          <w:rFonts w:ascii="標楷體" w:eastAsia="標楷體" w:hAnsi="標楷體"/>
          <w:sz w:val="30"/>
        </w:rPr>
        <w:t>5</w:t>
      </w:r>
      <w:r w:rsidRPr="003D7AA2">
        <w:rPr>
          <w:rFonts w:ascii="標楷體" w:eastAsia="標楷體" w:hAnsi="標楷體"/>
          <w:spacing w:val="9"/>
          <w:sz w:val="30"/>
        </w:rPr>
        <w:t xml:space="preserve"> 日至</w:t>
      </w:r>
      <w:r w:rsidRPr="003D7AA2">
        <w:rPr>
          <w:rFonts w:ascii="標楷體" w:eastAsia="標楷體" w:hAnsi="標楷體"/>
          <w:spacing w:val="88"/>
          <w:sz w:val="30"/>
        </w:rPr>
        <w:t>6</w:t>
      </w:r>
      <w:r w:rsidRPr="003D7AA2">
        <w:rPr>
          <w:rFonts w:ascii="標楷體" w:eastAsia="標楷體" w:hAnsi="標楷體"/>
          <w:spacing w:val="-30"/>
          <w:sz w:val="30"/>
        </w:rPr>
        <w:t xml:space="preserve">月 </w:t>
      </w:r>
      <w:r w:rsidRPr="003D7AA2">
        <w:rPr>
          <w:rFonts w:ascii="標楷體" w:eastAsia="標楷體" w:hAnsi="標楷體"/>
          <w:sz w:val="30"/>
        </w:rPr>
        <w:t>20</w:t>
      </w:r>
    </w:p>
    <w:p w:rsidR="003D7AA2" w:rsidRPr="003D7AA2" w:rsidRDefault="003D7AA2" w:rsidP="003D7AA2">
      <w:pPr>
        <w:pStyle w:val="a3"/>
        <w:spacing w:before="16" w:line="249" w:lineRule="auto"/>
        <w:ind w:left="2153" w:right="628"/>
        <w:jc w:val="both"/>
        <w:rPr>
          <w:rFonts w:ascii="標楷體" w:eastAsia="標楷體" w:hAnsi="標楷體"/>
        </w:rPr>
      </w:pPr>
      <w:r w:rsidRPr="003D7AA2">
        <w:rPr>
          <w:rFonts w:ascii="標楷體" w:eastAsia="標楷體" w:hAnsi="標楷體"/>
          <w:spacing w:val="-15"/>
        </w:rPr>
        <w:t xml:space="preserve">日展開，共 </w:t>
      </w:r>
      <w:r w:rsidRPr="003D7AA2">
        <w:rPr>
          <w:rFonts w:ascii="標楷體" w:eastAsia="標楷體" w:hAnsi="標楷體"/>
          <w:spacing w:val="-2"/>
        </w:rPr>
        <w:t>59</w:t>
      </w:r>
      <w:r w:rsidRPr="003D7AA2">
        <w:rPr>
          <w:rFonts w:ascii="標楷體" w:eastAsia="標楷體" w:hAnsi="標楷體"/>
          <w:spacing w:val="-14"/>
        </w:rPr>
        <w:t xml:space="preserve"> </w:t>
      </w:r>
      <w:proofErr w:type="gramStart"/>
      <w:r w:rsidRPr="003D7AA2">
        <w:rPr>
          <w:rFonts w:ascii="標楷體" w:eastAsia="標楷體" w:hAnsi="標楷體"/>
          <w:spacing w:val="-14"/>
        </w:rPr>
        <w:t>個</w:t>
      </w:r>
      <w:proofErr w:type="gramEnd"/>
      <w:r w:rsidRPr="003D7AA2">
        <w:rPr>
          <w:rFonts w:ascii="標楷體" w:eastAsia="標楷體" w:hAnsi="標楷體"/>
          <w:spacing w:val="-14"/>
        </w:rPr>
        <w:t>演出團隊，</w:t>
      </w:r>
      <w:r w:rsidRPr="003D7AA2">
        <w:rPr>
          <w:rFonts w:ascii="標楷體" w:eastAsia="標楷體" w:hAnsi="標楷體"/>
          <w:spacing w:val="-2"/>
        </w:rPr>
        <w:t>185</w:t>
      </w:r>
      <w:r w:rsidRPr="003D7AA2">
        <w:rPr>
          <w:rFonts w:ascii="標楷體" w:eastAsia="標楷體" w:hAnsi="標楷體"/>
          <w:spacing w:val="-11"/>
        </w:rPr>
        <w:t xml:space="preserve"> 場演出場次，進場觀賞人次超</w:t>
      </w:r>
      <w:r w:rsidRPr="003D7AA2">
        <w:rPr>
          <w:rFonts w:ascii="標楷體" w:eastAsia="標楷體" w:hAnsi="標楷體"/>
          <w:spacing w:val="-38"/>
        </w:rPr>
        <w:t xml:space="preserve">過 </w:t>
      </w:r>
      <w:r w:rsidRPr="003D7AA2">
        <w:rPr>
          <w:rFonts w:ascii="標楷體" w:eastAsia="標楷體" w:hAnsi="標楷體"/>
          <w:spacing w:val="-1"/>
        </w:rPr>
        <w:t>56,000</w:t>
      </w:r>
      <w:r w:rsidRPr="003D7AA2">
        <w:rPr>
          <w:rFonts w:ascii="標楷體" w:eastAsia="標楷體" w:hAnsi="標楷體"/>
          <w:spacing w:val="-16"/>
        </w:rPr>
        <w:t xml:space="preserve"> 人。「國際經典」、「臺灣精湛」、「城市舞台」三</w:t>
      </w:r>
      <w:r w:rsidRPr="003D7AA2">
        <w:rPr>
          <w:rFonts w:ascii="標楷體" w:eastAsia="標楷體" w:hAnsi="標楷體"/>
        </w:rPr>
        <w:t>大單元，兼顧在地扶植及國際視野，打造「最在地、</w:t>
      </w:r>
      <w:proofErr w:type="gramStart"/>
      <w:r w:rsidRPr="003D7AA2">
        <w:rPr>
          <w:rFonts w:ascii="標楷體" w:eastAsia="標楷體" w:hAnsi="標楷體"/>
        </w:rPr>
        <w:t>最</w:t>
      </w:r>
      <w:proofErr w:type="gramEnd"/>
      <w:r w:rsidRPr="003D7AA2">
        <w:rPr>
          <w:rFonts w:ascii="標楷體" w:eastAsia="標楷體" w:hAnsi="標楷體"/>
        </w:rPr>
        <w:t>國際也</w:t>
      </w:r>
      <w:proofErr w:type="gramStart"/>
      <w:r w:rsidRPr="003D7AA2">
        <w:rPr>
          <w:rFonts w:ascii="標楷體" w:eastAsia="標楷體" w:hAnsi="標楷體"/>
        </w:rPr>
        <w:t>最</w:t>
      </w:r>
      <w:proofErr w:type="gramEnd"/>
      <w:r w:rsidRPr="003D7AA2">
        <w:rPr>
          <w:rFonts w:ascii="標楷體" w:eastAsia="標楷體" w:hAnsi="標楷體"/>
        </w:rPr>
        <w:t>文學」的藝術節。</w:t>
      </w:r>
    </w:p>
    <w:p w:rsidR="003D7AA2" w:rsidRPr="003D7AA2" w:rsidRDefault="003D7AA2" w:rsidP="003D7AA2">
      <w:pPr>
        <w:pStyle w:val="a5"/>
        <w:numPr>
          <w:ilvl w:val="0"/>
          <w:numId w:val="3"/>
        </w:numPr>
        <w:tabs>
          <w:tab w:val="left" w:pos="2157"/>
        </w:tabs>
        <w:spacing w:line="249" w:lineRule="auto"/>
        <w:ind w:left="2153" w:right="628" w:hanging="300"/>
        <w:jc w:val="both"/>
        <w:rPr>
          <w:rFonts w:ascii="標楷體" w:eastAsia="標楷體" w:hAnsi="標楷體"/>
          <w:sz w:val="30"/>
        </w:rPr>
      </w:pPr>
      <w:r w:rsidRPr="003D7AA2">
        <w:rPr>
          <w:rFonts w:ascii="標楷體" w:eastAsia="標楷體" w:hAnsi="標楷體"/>
          <w:sz w:val="30"/>
        </w:rPr>
        <w:t>「國際經典」強調國際與在地連結，使藝術深入市民生活。久石讓與維也納國家歌劇院合唱團音樂會獲得樂迷熱烈迴響，更開放演出全程戶外轉播；馬克莫里斯舞團首度來</w:t>
      </w:r>
      <w:proofErr w:type="gramStart"/>
      <w:r w:rsidRPr="003D7AA2">
        <w:rPr>
          <w:rFonts w:ascii="標楷體" w:eastAsia="標楷體" w:hAnsi="標楷體"/>
          <w:sz w:val="30"/>
        </w:rPr>
        <w:t>臺</w:t>
      </w:r>
      <w:proofErr w:type="gramEnd"/>
      <w:r w:rsidRPr="003D7AA2">
        <w:rPr>
          <w:rFonts w:ascii="標楷體" w:eastAsia="標楷體" w:hAnsi="標楷體"/>
          <w:sz w:val="30"/>
        </w:rPr>
        <w:t>演出並擔任駐節藝術家，推出一系列公益活動。</w:t>
      </w:r>
    </w:p>
    <w:p w:rsidR="003D7AA2" w:rsidRPr="003D7AA2" w:rsidRDefault="003D7AA2" w:rsidP="003D7AA2">
      <w:pPr>
        <w:pStyle w:val="a5"/>
        <w:numPr>
          <w:ilvl w:val="0"/>
          <w:numId w:val="3"/>
        </w:numPr>
        <w:tabs>
          <w:tab w:val="left" w:pos="2156"/>
        </w:tabs>
        <w:spacing w:before="2" w:line="249" w:lineRule="auto"/>
        <w:ind w:left="2153" w:right="556" w:hanging="300"/>
        <w:jc w:val="both"/>
        <w:rPr>
          <w:rFonts w:ascii="標楷體" w:eastAsia="標楷體" w:hAnsi="標楷體"/>
          <w:sz w:val="30"/>
        </w:rPr>
      </w:pPr>
      <w:r w:rsidRPr="003D7AA2">
        <w:rPr>
          <w:rFonts w:ascii="標楷體" w:eastAsia="標楷體" w:hAnsi="標楷體"/>
          <w:spacing w:val="1"/>
          <w:w w:val="95"/>
          <w:sz w:val="30"/>
        </w:rPr>
        <w:t xml:space="preserve">「臺灣精湛」首度推出自製節目《重返熱蘭遮》，以 </w:t>
      </w:r>
      <w:r w:rsidRPr="003D7AA2">
        <w:rPr>
          <w:rFonts w:ascii="標楷體" w:eastAsia="標楷體" w:hAnsi="標楷體"/>
          <w:w w:val="95"/>
          <w:sz w:val="30"/>
        </w:rPr>
        <w:t>17</w:t>
      </w:r>
      <w:r w:rsidRPr="003D7AA2">
        <w:rPr>
          <w:rFonts w:ascii="標楷體" w:eastAsia="標楷體" w:hAnsi="標楷體"/>
          <w:spacing w:val="10"/>
          <w:w w:val="95"/>
          <w:sz w:val="30"/>
        </w:rPr>
        <w:t xml:space="preserve"> 世紀大</w:t>
      </w:r>
      <w:r w:rsidRPr="003D7AA2">
        <w:rPr>
          <w:rFonts w:ascii="標楷體" w:eastAsia="標楷體" w:hAnsi="標楷體"/>
          <w:spacing w:val="-14"/>
          <w:sz w:val="30"/>
        </w:rPr>
        <w:t>航海時代的</w:t>
      </w:r>
      <w:proofErr w:type="gramStart"/>
      <w:r w:rsidRPr="003D7AA2">
        <w:rPr>
          <w:rFonts w:ascii="標楷體" w:eastAsia="標楷體" w:hAnsi="標楷體"/>
          <w:spacing w:val="-14"/>
          <w:sz w:val="30"/>
        </w:rPr>
        <w:t>臺</w:t>
      </w:r>
      <w:proofErr w:type="gramEnd"/>
      <w:r w:rsidRPr="003D7AA2">
        <w:rPr>
          <w:rFonts w:ascii="標楷體" w:eastAsia="標楷體" w:hAnsi="標楷體"/>
          <w:spacing w:val="-14"/>
          <w:sz w:val="30"/>
        </w:rPr>
        <w:t>南為背景，用全英文音樂劇演出，獲得熱烈迴響。</w:t>
      </w:r>
    </w:p>
    <w:p w:rsidR="003D7AA2" w:rsidRPr="003D7AA2" w:rsidRDefault="003D7AA2" w:rsidP="003D7AA2">
      <w:pPr>
        <w:pStyle w:val="a3"/>
        <w:spacing w:line="249" w:lineRule="auto"/>
        <w:ind w:left="1853" w:right="628" w:firstLine="300"/>
        <w:rPr>
          <w:rFonts w:ascii="標楷體" w:eastAsia="標楷體" w:hAnsi="標楷體"/>
        </w:rPr>
      </w:pPr>
      <w:r w:rsidRPr="003D7AA2">
        <w:rPr>
          <w:rFonts w:ascii="標楷體" w:eastAsia="標楷體" w:hAnsi="標楷體"/>
        </w:rPr>
        <w:t xml:space="preserve">「城市舞臺」為藝術節的主軸及招牌特色。             </w:t>
      </w:r>
      <w:r w:rsidRPr="003D7AA2">
        <w:rPr>
          <w:rFonts w:ascii="標楷體" w:eastAsia="標楷體" w:hAnsi="標楷體"/>
          <w:spacing w:val="50"/>
        </w:rPr>
        <w:t xml:space="preserve"> </w:t>
      </w:r>
      <w:r w:rsidRPr="003D7AA2">
        <w:rPr>
          <w:rFonts w:ascii="標楷體" w:eastAsia="標楷體" w:hAnsi="標楷體"/>
        </w:rPr>
        <w:t>4.本屆六個首創特色：邀請外縣市傑出團隊參與、使用世界文學</w:t>
      </w:r>
    </w:p>
    <w:p w:rsidR="003D7AA2" w:rsidRPr="003D7AA2" w:rsidRDefault="003D7AA2" w:rsidP="003D7AA2">
      <w:pPr>
        <w:pStyle w:val="a3"/>
        <w:spacing w:before="1" w:line="249" w:lineRule="auto"/>
        <w:ind w:left="2153" w:right="628"/>
        <w:jc w:val="both"/>
        <w:rPr>
          <w:rFonts w:ascii="標楷體" w:eastAsia="標楷體" w:hAnsi="標楷體"/>
        </w:rPr>
      </w:pPr>
      <w:r w:rsidRPr="003D7AA2">
        <w:rPr>
          <w:rFonts w:ascii="標楷體" w:eastAsia="標楷體" w:hAnsi="標楷體"/>
        </w:rPr>
        <w:t>作為創作文本、加入臺灣原住民元素、創作中文音樂劇、網路文學入戲與「情境劇場」呈現。鼓勵在地表演藝術改編文學創作轉化成為表演藝術作品，為本市充滿歷史人文的場域注入藝</w:t>
      </w:r>
    </w:p>
    <w:p w:rsidR="003D7AA2" w:rsidRPr="003D7AA2" w:rsidRDefault="003D7AA2" w:rsidP="003D7AA2">
      <w:pPr>
        <w:spacing w:line="249" w:lineRule="auto"/>
        <w:jc w:val="both"/>
        <w:rPr>
          <w:rFonts w:ascii="標楷體" w:eastAsia="標楷體" w:hAnsi="標楷體"/>
        </w:rPr>
        <w:sectPr w:rsidR="003D7AA2" w:rsidRPr="003D7AA2">
          <w:pgSz w:w="11910" w:h="16840"/>
          <w:pgMar w:top="1100" w:right="500" w:bottom="1020" w:left="480" w:header="0" w:footer="822" w:gutter="0"/>
          <w:cols w:space="720"/>
        </w:sectPr>
      </w:pPr>
    </w:p>
    <w:p w:rsidR="003D7AA2" w:rsidRPr="003D7AA2" w:rsidRDefault="003D7AA2" w:rsidP="003D7AA2">
      <w:pPr>
        <w:pStyle w:val="a3"/>
        <w:spacing w:before="28"/>
        <w:ind w:left="2153"/>
        <w:rPr>
          <w:rFonts w:ascii="標楷體" w:eastAsia="標楷體" w:hAnsi="標楷體"/>
        </w:rPr>
      </w:pPr>
      <w:r w:rsidRPr="003D7AA2">
        <w:rPr>
          <w:rFonts w:ascii="標楷體" w:eastAsia="標楷體" w:hAnsi="標楷體"/>
        </w:rPr>
        <w:lastRenderedPageBreak/>
        <w:t>術的氛圍與靈魂。</w:t>
      </w:r>
    </w:p>
    <w:p w:rsidR="003D7AA2" w:rsidRPr="003D7AA2" w:rsidRDefault="003D7AA2" w:rsidP="003D7AA2">
      <w:pPr>
        <w:pStyle w:val="a3"/>
        <w:spacing w:before="3"/>
        <w:rPr>
          <w:rFonts w:ascii="標楷體" w:eastAsia="標楷體" w:hAnsi="標楷體"/>
          <w:sz w:val="17"/>
        </w:rPr>
      </w:pPr>
      <w:r w:rsidRPr="003D7AA2">
        <w:rPr>
          <w:rFonts w:ascii="標楷體" w:eastAsia="標楷體" w:hAnsi="標楷體"/>
          <w:noProof/>
        </w:rPr>
        <w:drawing>
          <wp:anchor distT="0" distB="0" distL="0" distR="0" simplePos="0" relativeHeight="251680768" behindDoc="0" locked="0" layoutInCell="1" allowOverlap="1" wp14:anchorId="43FF7DEF" wp14:editId="3B8F12B1">
            <wp:simplePos x="0" y="0"/>
            <wp:positionH relativeFrom="page">
              <wp:posOffset>1690116</wp:posOffset>
            </wp:positionH>
            <wp:positionV relativeFrom="paragraph">
              <wp:posOffset>165115</wp:posOffset>
            </wp:positionV>
            <wp:extent cx="2172659" cy="1445895"/>
            <wp:effectExtent l="0" t="0" r="0" b="0"/>
            <wp:wrapTopAndBottom/>
            <wp:docPr id="5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jpeg"/>
                    <pic:cNvPicPr/>
                  </pic:nvPicPr>
                  <pic:blipFill>
                    <a:blip r:embed="rId32" cstate="print"/>
                    <a:stretch>
                      <a:fillRect/>
                    </a:stretch>
                  </pic:blipFill>
                  <pic:spPr>
                    <a:xfrm>
                      <a:off x="0" y="0"/>
                      <a:ext cx="2172659" cy="1445895"/>
                    </a:xfrm>
                    <a:prstGeom prst="rect">
                      <a:avLst/>
                    </a:prstGeom>
                  </pic:spPr>
                </pic:pic>
              </a:graphicData>
            </a:graphic>
          </wp:anchor>
        </w:drawing>
      </w:r>
      <w:r w:rsidRPr="003D7AA2">
        <w:rPr>
          <w:rFonts w:ascii="標楷體" w:eastAsia="標楷體" w:hAnsi="標楷體"/>
          <w:noProof/>
        </w:rPr>
        <w:drawing>
          <wp:anchor distT="0" distB="0" distL="0" distR="0" simplePos="0" relativeHeight="251681792" behindDoc="0" locked="0" layoutInCell="1" allowOverlap="1" wp14:anchorId="7ACCD41C" wp14:editId="1EF21EC6">
            <wp:simplePos x="0" y="0"/>
            <wp:positionH relativeFrom="page">
              <wp:posOffset>4065270</wp:posOffset>
            </wp:positionH>
            <wp:positionV relativeFrom="paragraph">
              <wp:posOffset>174260</wp:posOffset>
            </wp:positionV>
            <wp:extent cx="2407948" cy="1450086"/>
            <wp:effectExtent l="0" t="0" r="0" b="0"/>
            <wp:wrapTopAndBottom/>
            <wp:docPr id="5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3.jpeg"/>
                    <pic:cNvPicPr/>
                  </pic:nvPicPr>
                  <pic:blipFill>
                    <a:blip r:embed="rId33" cstate="print"/>
                    <a:stretch>
                      <a:fillRect/>
                    </a:stretch>
                  </pic:blipFill>
                  <pic:spPr>
                    <a:xfrm>
                      <a:off x="0" y="0"/>
                      <a:ext cx="2407948" cy="1450086"/>
                    </a:xfrm>
                    <a:prstGeom prst="rect">
                      <a:avLst/>
                    </a:prstGeom>
                  </pic:spPr>
                </pic:pic>
              </a:graphicData>
            </a:graphic>
          </wp:anchor>
        </w:drawing>
      </w:r>
      <w:r w:rsidRPr="003D7AA2">
        <w:rPr>
          <w:rFonts w:ascii="標楷體" w:eastAsia="標楷體" w:hAnsi="標楷體"/>
          <w:noProof/>
        </w:rPr>
        <w:drawing>
          <wp:anchor distT="0" distB="0" distL="0" distR="0" simplePos="0" relativeHeight="251682816" behindDoc="0" locked="0" layoutInCell="1" allowOverlap="1" wp14:anchorId="49935B49" wp14:editId="3521D2B1">
            <wp:simplePos x="0" y="0"/>
            <wp:positionH relativeFrom="page">
              <wp:posOffset>1680210</wp:posOffset>
            </wp:positionH>
            <wp:positionV relativeFrom="paragraph">
              <wp:posOffset>1758457</wp:posOffset>
            </wp:positionV>
            <wp:extent cx="2322335" cy="1365408"/>
            <wp:effectExtent l="0" t="0" r="0" b="0"/>
            <wp:wrapTopAndBottom/>
            <wp:docPr id="6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4.jpeg"/>
                    <pic:cNvPicPr/>
                  </pic:nvPicPr>
                  <pic:blipFill>
                    <a:blip r:embed="rId34" cstate="print"/>
                    <a:stretch>
                      <a:fillRect/>
                    </a:stretch>
                  </pic:blipFill>
                  <pic:spPr>
                    <a:xfrm>
                      <a:off x="0" y="0"/>
                      <a:ext cx="2322335" cy="1365408"/>
                    </a:xfrm>
                    <a:prstGeom prst="rect">
                      <a:avLst/>
                    </a:prstGeom>
                  </pic:spPr>
                </pic:pic>
              </a:graphicData>
            </a:graphic>
          </wp:anchor>
        </w:drawing>
      </w:r>
      <w:r w:rsidRPr="003D7AA2">
        <w:rPr>
          <w:rFonts w:ascii="標楷體" w:eastAsia="標楷體" w:hAnsi="標楷體"/>
          <w:noProof/>
        </w:rPr>
        <w:drawing>
          <wp:anchor distT="0" distB="0" distL="0" distR="0" simplePos="0" relativeHeight="251683840" behindDoc="0" locked="0" layoutInCell="1" allowOverlap="1" wp14:anchorId="6D9C9B9A" wp14:editId="2C0A51D7">
            <wp:simplePos x="0" y="0"/>
            <wp:positionH relativeFrom="page">
              <wp:posOffset>4323588</wp:posOffset>
            </wp:positionH>
            <wp:positionV relativeFrom="paragraph">
              <wp:posOffset>1748551</wp:posOffset>
            </wp:positionV>
            <wp:extent cx="2148510" cy="1370837"/>
            <wp:effectExtent l="0" t="0" r="0" b="0"/>
            <wp:wrapTopAndBottom/>
            <wp:docPr id="6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jpeg"/>
                    <pic:cNvPicPr/>
                  </pic:nvPicPr>
                  <pic:blipFill>
                    <a:blip r:embed="rId35" cstate="print"/>
                    <a:stretch>
                      <a:fillRect/>
                    </a:stretch>
                  </pic:blipFill>
                  <pic:spPr>
                    <a:xfrm>
                      <a:off x="0" y="0"/>
                      <a:ext cx="2148510" cy="1370837"/>
                    </a:xfrm>
                    <a:prstGeom prst="rect">
                      <a:avLst/>
                    </a:prstGeom>
                  </pic:spPr>
                </pic:pic>
              </a:graphicData>
            </a:graphic>
          </wp:anchor>
        </w:drawing>
      </w:r>
    </w:p>
    <w:p w:rsidR="003D7AA2" w:rsidRPr="003D7AA2" w:rsidRDefault="003D7AA2" w:rsidP="003D7AA2">
      <w:pPr>
        <w:pStyle w:val="a3"/>
        <w:spacing w:before="12"/>
        <w:rPr>
          <w:rFonts w:ascii="標楷體" w:eastAsia="標楷體" w:hAnsi="標楷體"/>
          <w:sz w:val="9"/>
        </w:rPr>
      </w:pPr>
    </w:p>
    <w:p w:rsidR="003D7AA2" w:rsidRPr="003D7AA2" w:rsidRDefault="003D7AA2" w:rsidP="003D7AA2">
      <w:pPr>
        <w:pStyle w:val="4"/>
        <w:spacing w:before="52"/>
        <w:rPr>
          <w:rFonts w:ascii="標楷體" w:eastAsia="標楷體" w:hAnsi="標楷體"/>
        </w:rPr>
      </w:pPr>
      <w:r w:rsidRPr="003D7AA2">
        <w:rPr>
          <w:rFonts w:ascii="標楷體" w:eastAsia="標楷體" w:hAnsi="標楷體"/>
          <w:w w:val="95"/>
        </w:rPr>
        <w:t>〈八〉新春表演－2014</w:t>
      </w:r>
      <w:r w:rsidRPr="003D7AA2">
        <w:rPr>
          <w:rFonts w:ascii="標楷體" w:eastAsia="標楷體" w:hAnsi="標楷體"/>
          <w:spacing w:val="84"/>
        </w:rPr>
        <w:t xml:space="preserve"> </w:t>
      </w:r>
      <w:r w:rsidRPr="003D7AA2">
        <w:rPr>
          <w:rFonts w:ascii="標楷體" w:eastAsia="標楷體" w:hAnsi="標楷體"/>
          <w:w w:val="95"/>
        </w:rPr>
        <w:t>Groupe</w:t>
      </w:r>
      <w:r w:rsidRPr="003D7AA2">
        <w:rPr>
          <w:rFonts w:ascii="標楷體" w:eastAsia="標楷體" w:hAnsi="標楷體"/>
          <w:spacing w:val="84"/>
        </w:rPr>
        <w:t xml:space="preserve"> </w:t>
      </w:r>
      <w:r w:rsidRPr="003D7AA2">
        <w:rPr>
          <w:rFonts w:ascii="標楷體" w:eastAsia="標楷體" w:hAnsi="標楷體"/>
          <w:w w:val="95"/>
        </w:rPr>
        <w:t>F「飛馬之夢-光與影的禮讚」</w:t>
      </w:r>
    </w:p>
    <w:p w:rsidR="003D7AA2" w:rsidRPr="003D7AA2" w:rsidRDefault="003D7AA2" w:rsidP="003D7AA2">
      <w:pPr>
        <w:pStyle w:val="a3"/>
        <w:spacing w:line="360" w:lineRule="exact"/>
        <w:ind w:left="1854"/>
        <w:rPr>
          <w:rFonts w:ascii="標楷體" w:eastAsia="標楷體" w:hAnsi="標楷體"/>
        </w:rPr>
      </w:pPr>
      <w:r w:rsidRPr="003D7AA2">
        <w:rPr>
          <w:rFonts w:ascii="標楷體" w:eastAsia="標楷體" w:hAnsi="標楷體"/>
        </w:rPr>
        <w:t>1.103</w:t>
      </w:r>
      <w:r w:rsidRPr="003D7AA2">
        <w:rPr>
          <w:rFonts w:ascii="標楷體" w:eastAsia="標楷體" w:hAnsi="標楷體"/>
          <w:spacing w:val="-51"/>
        </w:rPr>
        <w:t xml:space="preserve"> 年 </w:t>
      </w:r>
      <w:r w:rsidRPr="003D7AA2">
        <w:rPr>
          <w:rFonts w:ascii="標楷體" w:eastAsia="標楷體" w:hAnsi="標楷體"/>
          <w:spacing w:val="62"/>
        </w:rPr>
        <w:t>2</w:t>
      </w:r>
      <w:r w:rsidRPr="003D7AA2">
        <w:rPr>
          <w:rFonts w:ascii="標楷體" w:eastAsia="標楷體" w:hAnsi="標楷體"/>
          <w:spacing w:val="63"/>
        </w:rPr>
        <w:t>月</w:t>
      </w:r>
      <w:r w:rsidRPr="003D7AA2">
        <w:rPr>
          <w:rFonts w:ascii="標楷體" w:eastAsia="標楷體" w:hAnsi="標楷體"/>
        </w:rPr>
        <w:t>1</w:t>
      </w:r>
      <w:r w:rsidRPr="003D7AA2">
        <w:rPr>
          <w:rFonts w:ascii="標楷體" w:eastAsia="標楷體" w:hAnsi="標楷體"/>
          <w:spacing w:val="-14"/>
        </w:rPr>
        <w:t xml:space="preserve"> 日－</w:t>
      </w:r>
      <w:r w:rsidRPr="003D7AA2">
        <w:rPr>
          <w:rFonts w:ascii="標楷體" w:eastAsia="標楷體" w:hAnsi="標楷體"/>
          <w:spacing w:val="36"/>
        </w:rPr>
        <w:t>2</w:t>
      </w:r>
      <w:r w:rsidRPr="003D7AA2">
        <w:rPr>
          <w:rFonts w:ascii="標楷體" w:eastAsia="標楷體" w:hAnsi="標楷體"/>
          <w:spacing w:val="63"/>
        </w:rPr>
        <w:t>月</w:t>
      </w:r>
      <w:r w:rsidRPr="003D7AA2">
        <w:rPr>
          <w:rFonts w:ascii="標楷體" w:eastAsia="標楷體" w:hAnsi="標楷體"/>
        </w:rPr>
        <w:t>2</w:t>
      </w:r>
      <w:r w:rsidRPr="003D7AA2">
        <w:rPr>
          <w:rFonts w:ascii="標楷體" w:eastAsia="標楷體" w:hAnsi="標楷體"/>
          <w:spacing w:val="-38"/>
        </w:rPr>
        <w:t xml:space="preserve"> 日</w:t>
      </w:r>
      <w:r w:rsidRPr="003D7AA2">
        <w:rPr>
          <w:rFonts w:ascii="標楷體" w:eastAsia="標楷體" w:hAnsi="標楷體"/>
        </w:rPr>
        <w:t>（大年初二、初三）19</w:t>
      </w:r>
      <w:r w:rsidRPr="003D7AA2">
        <w:rPr>
          <w:rFonts w:ascii="標楷體" w:eastAsia="標楷體" w:hAnsi="標楷體"/>
          <w:spacing w:val="-51"/>
        </w:rPr>
        <w:t xml:space="preserve"> 時 </w:t>
      </w:r>
      <w:r w:rsidRPr="003D7AA2">
        <w:rPr>
          <w:rFonts w:ascii="標楷體" w:eastAsia="標楷體" w:hAnsi="標楷體"/>
        </w:rPr>
        <w:t>30</w:t>
      </w:r>
      <w:r w:rsidRPr="003D7AA2">
        <w:rPr>
          <w:rFonts w:ascii="標楷體" w:eastAsia="標楷體" w:hAnsi="標楷體"/>
          <w:spacing w:val="-20"/>
        </w:rPr>
        <w:t xml:space="preserve"> 分在永</w:t>
      </w:r>
    </w:p>
    <w:p w:rsidR="003D7AA2" w:rsidRPr="003D7AA2" w:rsidRDefault="003D7AA2" w:rsidP="003D7AA2">
      <w:pPr>
        <w:pStyle w:val="a3"/>
        <w:spacing w:before="15" w:line="249" w:lineRule="auto"/>
        <w:ind w:left="2154" w:right="628"/>
        <w:rPr>
          <w:rFonts w:ascii="標楷體" w:eastAsia="標楷體" w:hAnsi="標楷體"/>
        </w:rPr>
      </w:pPr>
      <w:r w:rsidRPr="003D7AA2">
        <w:rPr>
          <w:rFonts w:ascii="標楷體" w:eastAsia="標楷體" w:hAnsi="標楷體"/>
        </w:rPr>
        <w:t>華市政中心前廣場舉辦，將市府大樓轉化為舞臺，打造光影環境劇場。</w:t>
      </w:r>
    </w:p>
    <w:p w:rsidR="003D7AA2" w:rsidRPr="003D7AA2" w:rsidRDefault="003D7AA2" w:rsidP="003D7AA2">
      <w:pPr>
        <w:pStyle w:val="a5"/>
        <w:numPr>
          <w:ilvl w:val="0"/>
          <w:numId w:val="2"/>
        </w:numPr>
        <w:tabs>
          <w:tab w:val="left" w:pos="2155"/>
        </w:tabs>
        <w:spacing w:before="1" w:line="249" w:lineRule="auto"/>
        <w:ind w:right="628" w:hanging="300"/>
        <w:jc w:val="both"/>
        <w:rPr>
          <w:rFonts w:ascii="標楷體" w:eastAsia="標楷體" w:hAnsi="標楷體"/>
          <w:sz w:val="30"/>
        </w:rPr>
      </w:pPr>
      <w:r w:rsidRPr="003D7AA2">
        <w:rPr>
          <w:rFonts w:ascii="標楷體" w:eastAsia="標楷體" w:hAnsi="標楷體"/>
          <w:spacing w:val="2"/>
          <w:sz w:val="30"/>
        </w:rPr>
        <w:t>為慶賀農曆新年，法國</w:t>
      </w:r>
      <w:r w:rsidRPr="003D7AA2">
        <w:rPr>
          <w:rFonts w:ascii="標楷體" w:eastAsia="標楷體" w:hAnsi="標楷體"/>
          <w:sz w:val="30"/>
        </w:rPr>
        <w:t>Groupe</w:t>
      </w:r>
      <w:r w:rsidRPr="003D7AA2">
        <w:rPr>
          <w:rFonts w:ascii="標楷體" w:eastAsia="標楷體" w:hAnsi="標楷體"/>
          <w:spacing w:val="-75"/>
          <w:sz w:val="30"/>
        </w:rPr>
        <w:t xml:space="preserve"> </w:t>
      </w:r>
      <w:r w:rsidRPr="003D7AA2">
        <w:rPr>
          <w:rFonts w:ascii="標楷體" w:eastAsia="標楷體" w:hAnsi="標楷體"/>
          <w:sz w:val="30"/>
        </w:rPr>
        <w:t>F</w:t>
      </w:r>
      <w:r w:rsidRPr="003D7AA2">
        <w:rPr>
          <w:rFonts w:ascii="標楷體" w:eastAsia="標楷體" w:hAnsi="標楷體"/>
          <w:spacing w:val="-9"/>
          <w:sz w:val="30"/>
        </w:rPr>
        <w:t xml:space="preserve"> 團隊特地為</w:t>
      </w:r>
      <w:proofErr w:type="gramStart"/>
      <w:r w:rsidRPr="003D7AA2">
        <w:rPr>
          <w:rFonts w:ascii="標楷體" w:eastAsia="標楷體" w:hAnsi="標楷體"/>
          <w:spacing w:val="-9"/>
          <w:sz w:val="30"/>
        </w:rPr>
        <w:t>臺</w:t>
      </w:r>
      <w:proofErr w:type="gramEnd"/>
      <w:r w:rsidRPr="003D7AA2">
        <w:rPr>
          <w:rFonts w:ascii="標楷體" w:eastAsia="標楷體" w:hAnsi="標楷體"/>
          <w:spacing w:val="-9"/>
          <w:sz w:val="30"/>
        </w:rPr>
        <w:t>南重新編排演出</w:t>
      </w:r>
      <w:r w:rsidRPr="003D7AA2">
        <w:rPr>
          <w:rFonts w:ascii="標楷體" w:eastAsia="標楷體" w:hAnsi="標楷體"/>
          <w:sz w:val="30"/>
        </w:rPr>
        <w:t>內容，把握馬年意象，以希臘神話飛馬為主題，結合東、西方文化，以藝術美學、哲學思維與環保概念為宗旨，</w:t>
      </w:r>
      <w:proofErr w:type="gramStart"/>
      <w:r w:rsidRPr="003D7AA2">
        <w:rPr>
          <w:rFonts w:ascii="標楷體" w:eastAsia="標楷體" w:hAnsi="標楷體"/>
          <w:sz w:val="30"/>
        </w:rPr>
        <w:t>全方位包融音樂演奏</w:t>
      </w:r>
      <w:proofErr w:type="gramEnd"/>
      <w:r w:rsidRPr="003D7AA2">
        <w:rPr>
          <w:rFonts w:ascii="標楷體" w:eastAsia="標楷體" w:hAnsi="標楷體"/>
          <w:sz w:val="30"/>
        </w:rPr>
        <w:t>、戲劇發展、舞蹈肢體，搭配光影特效、巨型投影以及高空特技，呈現出精緻細膩的質感。</w:t>
      </w:r>
    </w:p>
    <w:p w:rsidR="003D7AA2" w:rsidRPr="003D7AA2" w:rsidRDefault="003D7AA2" w:rsidP="003D7AA2">
      <w:pPr>
        <w:pStyle w:val="a5"/>
        <w:numPr>
          <w:ilvl w:val="0"/>
          <w:numId w:val="2"/>
        </w:numPr>
        <w:tabs>
          <w:tab w:val="left" w:pos="2157"/>
        </w:tabs>
        <w:spacing w:line="249" w:lineRule="auto"/>
        <w:ind w:right="555" w:hanging="300"/>
        <w:jc w:val="both"/>
        <w:rPr>
          <w:rFonts w:hint="eastAsia"/>
          <w:sz w:val="30"/>
        </w:rPr>
        <w:sectPr w:rsidR="003D7AA2" w:rsidRPr="003D7AA2">
          <w:pgSz w:w="11910" w:h="16840"/>
          <w:pgMar w:top="1100" w:right="500" w:bottom="1020" w:left="480" w:header="0" w:footer="822" w:gutter="0"/>
          <w:cols w:space="720"/>
        </w:sectPr>
      </w:pPr>
      <w:r w:rsidRPr="003D7AA2">
        <w:rPr>
          <w:rFonts w:ascii="標楷體" w:eastAsia="標楷體" w:hAnsi="標楷體"/>
          <w:sz w:val="30"/>
        </w:rPr>
        <w:t>在控制系統上採用世界首創的無線及衛星定位系統確保音樂與</w:t>
      </w:r>
      <w:r w:rsidRPr="003D7AA2">
        <w:rPr>
          <w:rFonts w:ascii="標楷體" w:eastAsia="標楷體" w:hAnsi="標楷體"/>
          <w:spacing w:val="-14"/>
          <w:sz w:val="30"/>
        </w:rPr>
        <w:t>演出的同步性；在光影特效上使用專利器具和低燃點、</w:t>
      </w:r>
      <w:proofErr w:type="gramStart"/>
      <w:r w:rsidRPr="003D7AA2">
        <w:rPr>
          <w:rFonts w:ascii="標楷體" w:eastAsia="標楷體" w:hAnsi="標楷體"/>
          <w:spacing w:val="-14"/>
          <w:sz w:val="30"/>
        </w:rPr>
        <w:t>低閃點</w:t>
      </w:r>
      <w:proofErr w:type="gramEnd"/>
      <w:r w:rsidRPr="003D7AA2">
        <w:rPr>
          <w:rFonts w:ascii="標楷體" w:eastAsia="標楷體" w:hAnsi="標楷體"/>
          <w:spacing w:val="-14"/>
          <w:sz w:val="30"/>
        </w:rPr>
        <w:t>、</w:t>
      </w:r>
      <w:r w:rsidRPr="003D7AA2">
        <w:rPr>
          <w:rFonts w:ascii="標楷體" w:eastAsia="標楷體" w:hAnsi="標楷體"/>
          <w:spacing w:val="-6"/>
          <w:sz w:val="30"/>
        </w:rPr>
        <w:t xml:space="preserve">無污染的燃料；結合 </w:t>
      </w:r>
      <w:r w:rsidRPr="003D7AA2">
        <w:rPr>
          <w:rFonts w:ascii="標楷體" w:eastAsia="標楷體" w:hAnsi="標楷體"/>
          <w:sz w:val="30"/>
        </w:rPr>
        <w:t>LED</w:t>
      </w:r>
      <w:r w:rsidRPr="003D7AA2">
        <w:rPr>
          <w:rFonts w:ascii="標楷體" w:eastAsia="標楷體" w:hAnsi="標楷體"/>
          <w:spacing w:val="-8"/>
          <w:sz w:val="30"/>
        </w:rPr>
        <w:t xml:space="preserve"> 科技的</w:t>
      </w:r>
      <w:proofErr w:type="gramStart"/>
      <w:r w:rsidRPr="003D7AA2">
        <w:rPr>
          <w:rFonts w:ascii="標楷體" w:eastAsia="標楷體" w:hAnsi="標楷體"/>
          <w:spacing w:val="-8"/>
          <w:sz w:val="30"/>
        </w:rPr>
        <w:t>演出服亦全</w:t>
      </w:r>
      <w:proofErr w:type="gramEnd"/>
      <w:r w:rsidRPr="003D7AA2">
        <w:rPr>
          <w:rFonts w:ascii="標楷體" w:eastAsia="標楷體" w:hAnsi="標楷體"/>
          <w:spacing w:val="-8"/>
          <w:sz w:val="30"/>
        </w:rPr>
        <w:t>來自法國，高規格</w:t>
      </w:r>
      <w:r w:rsidRPr="003D7AA2">
        <w:rPr>
          <w:rFonts w:ascii="標楷體" w:eastAsia="標楷體" w:hAnsi="標楷體"/>
          <w:spacing w:val="-3"/>
          <w:sz w:val="30"/>
        </w:rPr>
        <w:t>又兼具原創性、藝術性和娛樂性的演出全程免費，以</w:t>
      </w:r>
      <w:proofErr w:type="gramStart"/>
      <w:r w:rsidRPr="003D7AA2">
        <w:rPr>
          <w:rFonts w:ascii="標楷體" w:eastAsia="標楷體" w:hAnsi="標楷體"/>
          <w:spacing w:val="-3"/>
          <w:sz w:val="30"/>
        </w:rPr>
        <w:t>饗</w:t>
      </w:r>
      <w:proofErr w:type="gramEnd"/>
      <w:r w:rsidRPr="003D7AA2">
        <w:rPr>
          <w:rFonts w:ascii="標楷體" w:eastAsia="標楷體" w:hAnsi="標楷體"/>
          <w:spacing w:val="-3"/>
          <w:sz w:val="30"/>
        </w:rPr>
        <w:t>大眾，</w:t>
      </w:r>
      <w:r w:rsidRPr="003D7AA2">
        <w:rPr>
          <w:rFonts w:ascii="標楷體" w:eastAsia="標楷體" w:hAnsi="標楷體"/>
          <w:spacing w:val="-2"/>
          <w:sz w:val="30"/>
        </w:rPr>
        <w:t>2</w:t>
      </w:r>
      <w:r w:rsidRPr="003D7AA2">
        <w:rPr>
          <w:rFonts w:ascii="標楷體" w:eastAsia="標楷體" w:hAnsi="標楷體"/>
          <w:spacing w:val="-148"/>
          <w:sz w:val="30"/>
        </w:rPr>
        <w:t xml:space="preserve"> </w:t>
      </w:r>
      <w:r w:rsidRPr="003D7AA2">
        <w:rPr>
          <w:rFonts w:ascii="標楷體" w:eastAsia="標楷體" w:hAnsi="標楷體"/>
          <w:spacing w:val="-16"/>
          <w:sz w:val="30"/>
        </w:rPr>
        <w:t xml:space="preserve">日共吸引 </w:t>
      </w:r>
      <w:r w:rsidRPr="003D7AA2">
        <w:rPr>
          <w:rFonts w:ascii="標楷體" w:eastAsia="標楷體" w:hAnsi="標楷體"/>
          <w:sz w:val="30"/>
        </w:rPr>
        <w:t>3</w:t>
      </w:r>
      <w:r w:rsidRPr="003D7AA2">
        <w:rPr>
          <w:rFonts w:ascii="標楷體" w:eastAsia="標楷體" w:hAnsi="標楷體"/>
          <w:spacing w:val="-10"/>
          <w:sz w:val="30"/>
        </w:rPr>
        <w:t xml:space="preserve"> 萬餘人到場觀看。</w:t>
      </w:r>
      <w:r>
        <w:rPr>
          <w:noProof/>
        </w:rPr>
        <w:drawing>
          <wp:anchor distT="0" distB="0" distL="0" distR="0" simplePos="0" relativeHeight="251684864" behindDoc="0" locked="0" layoutInCell="1" allowOverlap="1" wp14:anchorId="22F2785A" wp14:editId="4AFFE6F7">
            <wp:simplePos x="0" y="0"/>
            <wp:positionH relativeFrom="page">
              <wp:posOffset>1712214</wp:posOffset>
            </wp:positionH>
            <wp:positionV relativeFrom="paragraph">
              <wp:posOffset>143998</wp:posOffset>
            </wp:positionV>
            <wp:extent cx="2337486" cy="1554194"/>
            <wp:effectExtent l="0" t="0" r="0" b="0"/>
            <wp:wrapTopAndBottom/>
            <wp:docPr id="6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png"/>
                    <pic:cNvPicPr/>
                  </pic:nvPicPr>
                  <pic:blipFill>
                    <a:blip r:embed="rId36" cstate="print"/>
                    <a:stretch>
                      <a:fillRect/>
                    </a:stretch>
                  </pic:blipFill>
                  <pic:spPr>
                    <a:xfrm>
                      <a:off x="0" y="0"/>
                      <a:ext cx="2337486" cy="1554194"/>
                    </a:xfrm>
                    <a:prstGeom prst="rect">
                      <a:avLst/>
                    </a:prstGeom>
                  </pic:spPr>
                </pic:pic>
              </a:graphicData>
            </a:graphic>
          </wp:anchor>
        </w:drawing>
      </w:r>
      <w:r>
        <w:rPr>
          <w:noProof/>
        </w:rPr>
        <w:drawing>
          <wp:anchor distT="0" distB="0" distL="0" distR="0" simplePos="0" relativeHeight="251685888" behindDoc="0" locked="0" layoutInCell="1" allowOverlap="1" wp14:anchorId="564C7C81" wp14:editId="4F51347C">
            <wp:simplePos x="0" y="0"/>
            <wp:positionH relativeFrom="page">
              <wp:posOffset>4244339</wp:posOffset>
            </wp:positionH>
            <wp:positionV relativeFrom="paragraph">
              <wp:posOffset>142474</wp:posOffset>
            </wp:positionV>
            <wp:extent cx="2364380" cy="1554194"/>
            <wp:effectExtent l="0" t="0" r="0" b="0"/>
            <wp:wrapTopAndBottom/>
            <wp:docPr id="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7.png"/>
                    <pic:cNvPicPr/>
                  </pic:nvPicPr>
                  <pic:blipFill>
                    <a:blip r:embed="rId37" cstate="print"/>
                    <a:stretch>
                      <a:fillRect/>
                    </a:stretch>
                  </pic:blipFill>
                  <pic:spPr>
                    <a:xfrm>
                      <a:off x="0" y="0"/>
                      <a:ext cx="2364380" cy="1554194"/>
                    </a:xfrm>
                    <a:prstGeom prst="rect">
                      <a:avLst/>
                    </a:prstGeom>
                  </pic:spPr>
                </pic:pic>
              </a:graphicData>
            </a:graphic>
          </wp:anchor>
        </w:drawing>
      </w:r>
    </w:p>
    <w:p w:rsidR="00F92D59" w:rsidRPr="003D7AA2" w:rsidRDefault="00F92D59">
      <w:pPr>
        <w:rPr>
          <w:rFonts w:eastAsiaTheme="minorEastAsia" w:hint="eastAsia"/>
        </w:rPr>
      </w:pPr>
      <w:bookmarkStart w:id="1" w:name="_TOC_250004"/>
      <w:bookmarkEnd w:id="1"/>
    </w:p>
    <w:sectPr w:rsidR="00F92D59" w:rsidRPr="003D7AA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8CF3C52" w:usb2="00000016" w:usb3="00000000" w:csb0="0004001F"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53310"/>
    <w:multiLevelType w:val="hybridMultilevel"/>
    <w:tmpl w:val="6832AF4A"/>
    <w:lvl w:ilvl="0" w:tplc="1CE61E18">
      <w:start w:val="1"/>
      <w:numFmt w:val="decimal"/>
      <w:lvlText w:val="%1."/>
      <w:lvlJc w:val="left"/>
      <w:pPr>
        <w:ind w:left="2155" w:hanging="302"/>
        <w:jc w:val="left"/>
      </w:pPr>
      <w:rPr>
        <w:rFonts w:ascii="SimSun" w:eastAsia="SimSun" w:hAnsi="SimSun" w:cs="SimSun" w:hint="default"/>
        <w:spacing w:val="-38"/>
        <w:w w:val="100"/>
        <w:sz w:val="28"/>
        <w:szCs w:val="28"/>
        <w:lang w:val="en-US" w:eastAsia="zh-TW" w:bidi="ar-SA"/>
      </w:rPr>
    </w:lvl>
    <w:lvl w:ilvl="1" w:tplc="ED6AA45A">
      <w:numFmt w:val="bullet"/>
      <w:lvlText w:val="•"/>
      <w:lvlJc w:val="left"/>
      <w:pPr>
        <w:ind w:left="3036" w:hanging="302"/>
      </w:pPr>
      <w:rPr>
        <w:rFonts w:hint="default"/>
        <w:lang w:val="en-US" w:eastAsia="zh-TW" w:bidi="ar-SA"/>
      </w:rPr>
    </w:lvl>
    <w:lvl w:ilvl="2" w:tplc="8D7E9A20">
      <w:numFmt w:val="bullet"/>
      <w:lvlText w:val="•"/>
      <w:lvlJc w:val="left"/>
      <w:pPr>
        <w:ind w:left="3912" w:hanging="302"/>
      </w:pPr>
      <w:rPr>
        <w:rFonts w:hint="default"/>
        <w:lang w:val="en-US" w:eastAsia="zh-TW" w:bidi="ar-SA"/>
      </w:rPr>
    </w:lvl>
    <w:lvl w:ilvl="3" w:tplc="3B54974A">
      <w:numFmt w:val="bullet"/>
      <w:lvlText w:val="•"/>
      <w:lvlJc w:val="left"/>
      <w:pPr>
        <w:ind w:left="4789" w:hanging="302"/>
      </w:pPr>
      <w:rPr>
        <w:rFonts w:hint="default"/>
        <w:lang w:val="en-US" w:eastAsia="zh-TW" w:bidi="ar-SA"/>
      </w:rPr>
    </w:lvl>
    <w:lvl w:ilvl="4" w:tplc="78CEED6C">
      <w:numFmt w:val="bullet"/>
      <w:lvlText w:val="•"/>
      <w:lvlJc w:val="left"/>
      <w:pPr>
        <w:ind w:left="5665" w:hanging="302"/>
      </w:pPr>
      <w:rPr>
        <w:rFonts w:hint="default"/>
        <w:lang w:val="en-US" w:eastAsia="zh-TW" w:bidi="ar-SA"/>
      </w:rPr>
    </w:lvl>
    <w:lvl w:ilvl="5" w:tplc="03DED462">
      <w:numFmt w:val="bullet"/>
      <w:lvlText w:val="•"/>
      <w:lvlJc w:val="left"/>
      <w:pPr>
        <w:ind w:left="6542" w:hanging="302"/>
      </w:pPr>
      <w:rPr>
        <w:rFonts w:hint="default"/>
        <w:lang w:val="en-US" w:eastAsia="zh-TW" w:bidi="ar-SA"/>
      </w:rPr>
    </w:lvl>
    <w:lvl w:ilvl="6" w:tplc="42180AD4">
      <w:numFmt w:val="bullet"/>
      <w:lvlText w:val="•"/>
      <w:lvlJc w:val="left"/>
      <w:pPr>
        <w:ind w:left="7418" w:hanging="302"/>
      </w:pPr>
      <w:rPr>
        <w:rFonts w:hint="default"/>
        <w:lang w:val="en-US" w:eastAsia="zh-TW" w:bidi="ar-SA"/>
      </w:rPr>
    </w:lvl>
    <w:lvl w:ilvl="7" w:tplc="AB1006D6">
      <w:numFmt w:val="bullet"/>
      <w:lvlText w:val="•"/>
      <w:lvlJc w:val="left"/>
      <w:pPr>
        <w:ind w:left="8295" w:hanging="302"/>
      </w:pPr>
      <w:rPr>
        <w:rFonts w:hint="default"/>
        <w:lang w:val="en-US" w:eastAsia="zh-TW" w:bidi="ar-SA"/>
      </w:rPr>
    </w:lvl>
    <w:lvl w:ilvl="8" w:tplc="AFA033A6">
      <w:numFmt w:val="bullet"/>
      <w:lvlText w:val="•"/>
      <w:lvlJc w:val="left"/>
      <w:pPr>
        <w:ind w:left="9171" w:hanging="302"/>
      </w:pPr>
      <w:rPr>
        <w:rFonts w:hint="default"/>
        <w:lang w:val="en-US" w:eastAsia="zh-TW" w:bidi="ar-SA"/>
      </w:rPr>
    </w:lvl>
  </w:abstractNum>
  <w:abstractNum w:abstractNumId="1" w15:restartNumberingAfterBreak="0">
    <w:nsid w:val="42C54AD1"/>
    <w:multiLevelType w:val="hybridMultilevel"/>
    <w:tmpl w:val="E0E8DAE8"/>
    <w:lvl w:ilvl="0" w:tplc="AE2AEE8A">
      <w:start w:val="1"/>
      <w:numFmt w:val="decimal"/>
      <w:lvlText w:val="%1."/>
      <w:lvlJc w:val="left"/>
      <w:pPr>
        <w:ind w:left="2155" w:hanging="301"/>
        <w:jc w:val="left"/>
      </w:pPr>
      <w:rPr>
        <w:rFonts w:ascii="SimSun" w:eastAsia="SimSun" w:hAnsi="SimSun" w:cs="SimSun" w:hint="default"/>
        <w:w w:val="100"/>
        <w:sz w:val="28"/>
        <w:szCs w:val="28"/>
        <w:lang w:val="en-US" w:eastAsia="zh-TW" w:bidi="ar-SA"/>
      </w:rPr>
    </w:lvl>
    <w:lvl w:ilvl="1" w:tplc="D7DC9C04">
      <w:numFmt w:val="bullet"/>
      <w:lvlText w:val="•"/>
      <w:lvlJc w:val="left"/>
      <w:pPr>
        <w:ind w:left="3036" w:hanging="301"/>
      </w:pPr>
      <w:rPr>
        <w:rFonts w:hint="default"/>
        <w:lang w:val="en-US" w:eastAsia="zh-TW" w:bidi="ar-SA"/>
      </w:rPr>
    </w:lvl>
    <w:lvl w:ilvl="2" w:tplc="E466C6B6">
      <w:numFmt w:val="bullet"/>
      <w:lvlText w:val="•"/>
      <w:lvlJc w:val="left"/>
      <w:pPr>
        <w:ind w:left="3912" w:hanging="301"/>
      </w:pPr>
      <w:rPr>
        <w:rFonts w:hint="default"/>
        <w:lang w:val="en-US" w:eastAsia="zh-TW" w:bidi="ar-SA"/>
      </w:rPr>
    </w:lvl>
    <w:lvl w:ilvl="3" w:tplc="C2EA1164">
      <w:numFmt w:val="bullet"/>
      <w:lvlText w:val="•"/>
      <w:lvlJc w:val="left"/>
      <w:pPr>
        <w:ind w:left="4789" w:hanging="301"/>
      </w:pPr>
      <w:rPr>
        <w:rFonts w:hint="default"/>
        <w:lang w:val="en-US" w:eastAsia="zh-TW" w:bidi="ar-SA"/>
      </w:rPr>
    </w:lvl>
    <w:lvl w:ilvl="4" w:tplc="65B8DB40">
      <w:numFmt w:val="bullet"/>
      <w:lvlText w:val="•"/>
      <w:lvlJc w:val="left"/>
      <w:pPr>
        <w:ind w:left="5665" w:hanging="301"/>
      </w:pPr>
      <w:rPr>
        <w:rFonts w:hint="default"/>
        <w:lang w:val="en-US" w:eastAsia="zh-TW" w:bidi="ar-SA"/>
      </w:rPr>
    </w:lvl>
    <w:lvl w:ilvl="5" w:tplc="BC103978">
      <w:numFmt w:val="bullet"/>
      <w:lvlText w:val="•"/>
      <w:lvlJc w:val="left"/>
      <w:pPr>
        <w:ind w:left="6542" w:hanging="301"/>
      </w:pPr>
      <w:rPr>
        <w:rFonts w:hint="default"/>
        <w:lang w:val="en-US" w:eastAsia="zh-TW" w:bidi="ar-SA"/>
      </w:rPr>
    </w:lvl>
    <w:lvl w:ilvl="6" w:tplc="157C8A76">
      <w:numFmt w:val="bullet"/>
      <w:lvlText w:val="•"/>
      <w:lvlJc w:val="left"/>
      <w:pPr>
        <w:ind w:left="7418" w:hanging="301"/>
      </w:pPr>
      <w:rPr>
        <w:rFonts w:hint="default"/>
        <w:lang w:val="en-US" w:eastAsia="zh-TW" w:bidi="ar-SA"/>
      </w:rPr>
    </w:lvl>
    <w:lvl w:ilvl="7" w:tplc="590CB008">
      <w:numFmt w:val="bullet"/>
      <w:lvlText w:val="•"/>
      <w:lvlJc w:val="left"/>
      <w:pPr>
        <w:ind w:left="8295" w:hanging="301"/>
      </w:pPr>
      <w:rPr>
        <w:rFonts w:hint="default"/>
        <w:lang w:val="en-US" w:eastAsia="zh-TW" w:bidi="ar-SA"/>
      </w:rPr>
    </w:lvl>
    <w:lvl w:ilvl="8" w:tplc="B43014A2">
      <w:numFmt w:val="bullet"/>
      <w:lvlText w:val="•"/>
      <w:lvlJc w:val="left"/>
      <w:pPr>
        <w:ind w:left="9171" w:hanging="301"/>
      </w:pPr>
      <w:rPr>
        <w:rFonts w:hint="default"/>
        <w:lang w:val="en-US" w:eastAsia="zh-TW" w:bidi="ar-SA"/>
      </w:rPr>
    </w:lvl>
  </w:abstractNum>
  <w:abstractNum w:abstractNumId="2" w15:restartNumberingAfterBreak="0">
    <w:nsid w:val="4A2F3D18"/>
    <w:multiLevelType w:val="hybridMultilevel"/>
    <w:tmpl w:val="F5880CDE"/>
    <w:lvl w:ilvl="0" w:tplc="F970DC00">
      <w:start w:val="2"/>
      <w:numFmt w:val="decimal"/>
      <w:lvlText w:val="%1."/>
      <w:lvlJc w:val="left"/>
      <w:pPr>
        <w:ind w:left="2154" w:hanging="301"/>
        <w:jc w:val="left"/>
      </w:pPr>
      <w:rPr>
        <w:rFonts w:ascii="SimSun" w:eastAsia="SimSun" w:hAnsi="SimSun" w:cs="SimSun" w:hint="default"/>
        <w:w w:val="100"/>
        <w:sz w:val="28"/>
        <w:szCs w:val="28"/>
        <w:lang w:val="en-US" w:eastAsia="zh-TW" w:bidi="ar-SA"/>
      </w:rPr>
    </w:lvl>
    <w:lvl w:ilvl="1" w:tplc="AFF83F90">
      <w:numFmt w:val="bullet"/>
      <w:lvlText w:val="•"/>
      <w:lvlJc w:val="left"/>
      <w:pPr>
        <w:ind w:left="3036" w:hanging="301"/>
      </w:pPr>
      <w:rPr>
        <w:rFonts w:hint="default"/>
        <w:lang w:val="en-US" w:eastAsia="zh-TW" w:bidi="ar-SA"/>
      </w:rPr>
    </w:lvl>
    <w:lvl w:ilvl="2" w:tplc="FDAC41E2">
      <w:numFmt w:val="bullet"/>
      <w:lvlText w:val="•"/>
      <w:lvlJc w:val="left"/>
      <w:pPr>
        <w:ind w:left="3912" w:hanging="301"/>
      </w:pPr>
      <w:rPr>
        <w:rFonts w:hint="default"/>
        <w:lang w:val="en-US" w:eastAsia="zh-TW" w:bidi="ar-SA"/>
      </w:rPr>
    </w:lvl>
    <w:lvl w:ilvl="3" w:tplc="FECEDE04">
      <w:numFmt w:val="bullet"/>
      <w:lvlText w:val="•"/>
      <w:lvlJc w:val="left"/>
      <w:pPr>
        <w:ind w:left="4789" w:hanging="301"/>
      </w:pPr>
      <w:rPr>
        <w:rFonts w:hint="default"/>
        <w:lang w:val="en-US" w:eastAsia="zh-TW" w:bidi="ar-SA"/>
      </w:rPr>
    </w:lvl>
    <w:lvl w:ilvl="4" w:tplc="F080DF38">
      <w:numFmt w:val="bullet"/>
      <w:lvlText w:val="•"/>
      <w:lvlJc w:val="left"/>
      <w:pPr>
        <w:ind w:left="5665" w:hanging="301"/>
      </w:pPr>
      <w:rPr>
        <w:rFonts w:hint="default"/>
        <w:lang w:val="en-US" w:eastAsia="zh-TW" w:bidi="ar-SA"/>
      </w:rPr>
    </w:lvl>
    <w:lvl w:ilvl="5" w:tplc="E6086A00">
      <w:numFmt w:val="bullet"/>
      <w:lvlText w:val="•"/>
      <w:lvlJc w:val="left"/>
      <w:pPr>
        <w:ind w:left="6542" w:hanging="301"/>
      </w:pPr>
      <w:rPr>
        <w:rFonts w:hint="default"/>
        <w:lang w:val="en-US" w:eastAsia="zh-TW" w:bidi="ar-SA"/>
      </w:rPr>
    </w:lvl>
    <w:lvl w:ilvl="6" w:tplc="F5C2D3BE">
      <w:numFmt w:val="bullet"/>
      <w:lvlText w:val="•"/>
      <w:lvlJc w:val="left"/>
      <w:pPr>
        <w:ind w:left="7418" w:hanging="301"/>
      </w:pPr>
      <w:rPr>
        <w:rFonts w:hint="default"/>
        <w:lang w:val="en-US" w:eastAsia="zh-TW" w:bidi="ar-SA"/>
      </w:rPr>
    </w:lvl>
    <w:lvl w:ilvl="7" w:tplc="9EFA7C34">
      <w:numFmt w:val="bullet"/>
      <w:lvlText w:val="•"/>
      <w:lvlJc w:val="left"/>
      <w:pPr>
        <w:ind w:left="8295" w:hanging="301"/>
      </w:pPr>
      <w:rPr>
        <w:rFonts w:hint="default"/>
        <w:lang w:val="en-US" w:eastAsia="zh-TW" w:bidi="ar-SA"/>
      </w:rPr>
    </w:lvl>
    <w:lvl w:ilvl="8" w:tplc="4D4A81B6">
      <w:numFmt w:val="bullet"/>
      <w:lvlText w:val="•"/>
      <w:lvlJc w:val="left"/>
      <w:pPr>
        <w:ind w:left="9171" w:hanging="301"/>
      </w:pPr>
      <w:rPr>
        <w:rFonts w:hint="default"/>
        <w:lang w:val="en-US" w:eastAsia="zh-TW" w:bidi="ar-SA"/>
      </w:rPr>
    </w:lvl>
  </w:abstractNum>
  <w:abstractNum w:abstractNumId="3" w15:restartNumberingAfterBreak="0">
    <w:nsid w:val="73BD5E4A"/>
    <w:multiLevelType w:val="hybridMultilevel"/>
    <w:tmpl w:val="0E8EB930"/>
    <w:lvl w:ilvl="0" w:tplc="1F6A8336">
      <w:start w:val="1"/>
      <w:numFmt w:val="decimal"/>
      <w:lvlText w:val="%1."/>
      <w:lvlJc w:val="left"/>
      <w:pPr>
        <w:ind w:left="2155" w:hanging="301"/>
        <w:jc w:val="left"/>
      </w:pPr>
      <w:rPr>
        <w:rFonts w:ascii="SimSun" w:eastAsia="SimSun" w:hAnsi="SimSun" w:cs="SimSun" w:hint="default"/>
        <w:w w:val="100"/>
        <w:sz w:val="28"/>
        <w:szCs w:val="28"/>
        <w:lang w:val="en-US" w:eastAsia="zh-TW" w:bidi="ar-SA"/>
      </w:rPr>
    </w:lvl>
    <w:lvl w:ilvl="1" w:tplc="12A0FE1A">
      <w:numFmt w:val="bullet"/>
      <w:lvlText w:val="•"/>
      <w:lvlJc w:val="left"/>
      <w:pPr>
        <w:ind w:left="3036" w:hanging="301"/>
      </w:pPr>
      <w:rPr>
        <w:rFonts w:hint="default"/>
        <w:lang w:val="en-US" w:eastAsia="zh-TW" w:bidi="ar-SA"/>
      </w:rPr>
    </w:lvl>
    <w:lvl w:ilvl="2" w:tplc="DF28A802">
      <w:numFmt w:val="bullet"/>
      <w:lvlText w:val="•"/>
      <w:lvlJc w:val="left"/>
      <w:pPr>
        <w:ind w:left="3912" w:hanging="301"/>
      </w:pPr>
      <w:rPr>
        <w:rFonts w:hint="default"/>
        <w:lang w:val="en-US" w:eastAsia="zh-TW" w:bidi="ar-SA"/>
      </w:rPr>
    </w:lvl>
    <w:lvl w:ilvl="3" w:tplc="C6DA32BC">
      <w:numFmt w:val="bullet"/>
      <w:lvlText w:val="•"/>
      <w:lvlJc w:val="left"/>
      <w:pPr>
        <w:ind w:left="4789" w:hanging="301"/>
      </w:pPr>
      <w:rPr>
        <w:rFonts w:hint="default"/>
        <w:lang w:val="en-US" w:eastAsia="zh-TW" w:bidi="ar-SA"/>
      </w:rPr>
    </w:lvl>
    <w:lvl w:ilvl="4" w:tplc="CA107B22">
      <w:numFmt w:val="bullet"/>
      <w:lvlText w:val="•"/>
      <w:lvlJc w:val="left"/>
      <w:pPr>
        <w:ind w:left="5665" w:hanging="301"/>
      </w:pPr>
      <w:rPr>
        <w:rFonts w:hint="default"/>
        <w:lang w:val="en-US" w:eastAsia="zh-TW" w:bidi="ar-SA"/>
      </w:rPr>
    </w:lvl>
    <w:lvl w:ilvl="5" w:tplc="24F42ED8">
      <w:numFmt w:val="bullet"/>
      <w:lvlText w:val="•"/>
      <w:lvlJc w:val="left"/>
      <w:pPr>
        <w:ind w:left="6542" w:hanging="301"/>
      </w:pPr>
      <w:rPr>
        <w:rFonts w:hint="default"/>
        <w:lang w:val="en-US" w:eastAsia="zh-TW" w:bidi="ar-SA"/>
      </w:rPr>
    </w:lvl>
    <w:lvl w:ilvl="6" w:tplc="8AE62BCE">
      <w:numFmt w:val="bullet"/>
      <w:lvlText w:val="•"/>
      <w:lvlJc w:val="left"/>
      <w:pPr>
        <w:ind w:left="7418" w:hanging="301"/>
      </w:pPr>
      <w:rPr>
        <w:rFonts w:hint="default"/>
        <w:lang w:val="en-US" w:eastAsia="zh-TW" w:bidi="ar-SA"/>
      </w:rPr>
    </w:lvl>
    <w:lvl w:ilvl="7" w:tplc="C2DABE10">
      <w:numFmt w:val="bullet"/>
      <w:lvlText w:val="•"/>
      <w:lvlJc w:val="left"/>
      <w:pPr>
        <w:ind w:left="8295" w:hanging="301"/>
      </w:pPr>
      <w:rPr>
        <w:rFonts w:hint="default"/>
        <w:lang w:val="en-US" w:eastAsia="zh-TW" w:bidi="ar-SA"/>
      </w:rPr>
    </w:lvl>
    <w:lvl w:ilvl="8" w:tplc="258E1490">
      <w:numFmt w:val="bullet"/>
      <w:lvlText w:val="•"/>
      <w:lvlJc w:val="left"/>
      <w:pPr>
        <w:ind w:left="9171" w:hanging="301"/>
      </w:pPr>
      <w:rPr>
        <w:rFonts w:hint="default"/>
        <w:lang w:val="en-US" w:eastAsia="zh-TW" w:bidi="ar-SA"/>
      </w:rPr>
    </w:lvl>
  </w:abstractNum>
  <w:abstractNum w:abstractNumId="4" w15:restartNumberingAfterBreak="0">
    <w:nsid w:val="79C13E75"/>
    <w:multiLevelType w:val="hybridMultilevel"/>
    <w:tmpl w:val="87B84240"/>
    <w:lvl w:ilvl="0" w:tplc="DCC05572">
      <w:start w:val="1"/>
      <w:numFmt w:val="decimal"/>
      <w:lvlText w:val="（%1）"/>
      <w:lvlJc w:val="left"/>
      <w:pPr>
        <w:ind w:left="2845" w:hanging="751"/>
        <w:jc w:val="left"/>
      </w:pPr>
      <w:rPr>
        <w:rFonts w:ascii="SimSun" w:eastAsia="SimSun" w:hAnsi="SimSun" w:cs="SimSun" w:hint="default"/>
        <w:w w:val="100"/>
        <w:sz w:val="28"/>
        <w:szCs w:val="28"/>
        <w:lang w:val="en-US" w:eastAsia="zh-TW" w:bidi="ar-SA"/>
      </w:rPr>
    </w:lvl>
    <w:lvl w:ilvl="1" w:tplc="4AEA7904">
      <w:numFmt w:val="bullet"/>
      <w:lvlText w:val="•"/>
      <w:lvlJc w:val="left"/>
      <w:pPr>
        <w:ind w:left="3648" w:hanging="751"/>
      </w:pPr>
      <w:rPr>
        <w:rFonts w:hint="default"/>
        <w:lang w:val="en-US" w:eastAsia="zh-TW" w:bidi="ar-SA"/>
      </w:rPr>
    </w:lvl>
    <w:lvl w:ilvl="2" w:tplc="3522C716">
      <w:numFmt w:val="bullet"/>
      <w:lvlText w:val="•"/>
      <w:lvlJc w:val="left"/>
      <w:pPr>
        <w:ind w:left="4456" w:hanging="751"/>
      </w:pPr>
      <w:rPr>
        <w:rFonts w:hint="default"/>
        <w:lang w:val="en-US" w:eastAsia="zh-TW" w:bidi="ar-SA"/>
      </w:rPr>
    </w:lvl>
    <w:lvl w:ilvl="3" w:tplc="1B40E2B2">
      <w:numFmt w:val="bullet"/>
      <w:lvlText w:val="•"/>
      <w:lvlJc w:val="left"/>
      <w:pPr>
        <w:ind w:left="5265" w:hanging="751"/>
      </w:pPr>
      <w:rPr>
        <w:rFonts w:hint="default"/>
        <w:lang w:val="en-US" w:eastAsia="zh-TW" w:bidi="ar-SA"/>
      </w:rPr>
    </w:lvl>
    <w:lvl w:ilvl="4" w:tplc="56C63AFA">
      <w:numFmt w:val="bullet"/>
      <w:lvlText w:val="•"/>
      <w:lvlJc w:val="left"/>
      <w:pPr>
        <w:ind w:left="6073" w:hanging="751"/>
      </w:pPr>
      <w:rPr>
        <w:rFonts w:hint="default"/>
        <w:lang w:val="en-US" w:eastAsia="zh-TW" w:bidi="ar-SA"/>
      </w:rPr>
    </w:lvl>
    <w:lvl w:ilvl="5" w:tplc="EA42636E">
      <w:numFmt w:val="bullet"/>
      <w:lvlText w:val="•"/>
      <w:lvlJc w:val="left"/>
      <w:pPr>
        <w:ind w:left="6882" w:hanging="751"/>
      </w:pPr>
      <w:rPr>
        <w:rFonts w:hint="default"/>
        <w:lang w:val="en-US" w:eastAsia="zh-TW" w:bidi="ar-SA"/>
      </w:rPr>
    </w:lvl>
    <w:lvl w:ilvl="6" w:tplc="E5688266">
      <w:numFmt w:val="bullet"/>
      <w:lvlText w:val="•"/>
      <w:lvlJc w:val="left"/>
      <w:pPr>
        <w:ind w:left="7690" w:hanging="751"/>
      </w:pPr>
      <w:rPr>
        <w:rFonts w:hint="default"/>
        <w:lang w:val="en-US" w:eastAsia="zh-TW" w:bidi="ar-SA"/>
      </w:rPr>
    </w:lvl>
    <w:lvl w:ilvl="7" w:tplc="E1286ABC">
      <w:numFmt w:val="bullet"/>
      <w:lvlText w:val="•"/>
      <w:lvlJc w:val="left"/>
      <w:pPr>
        <w:ind w:left="8499" w:hanging="751"/>
      </w:pPr>
      <w:rPr>
        <w:rFonts w:hint="default"/>
        <w:lang w:val="en-US" w:eastAsia="zh-TW" w:bidi="ar-SA"/>
      </w:rPr>
    </w:lvl>
    <w:lvl w:ilvl="8" w:tplc="21340EA8">
      <w:numFmt w:val="bullet"/>
      <w:lvlText w:val="•"/>
      <w:lvlJc w:val="left"/>
      <w:pPr>
        <w:ind w:left="9307" w:hanging="751"/>
      </w:pPr>
      <w:rPr>
        <w:rFonts w:hint="default"/>
        <w:lang w:val="en-US" w:eastAsia="zh-TW" w:bidi="ar-SA"/>
      </w:rPr>
    </w:lvl>
  </w:abstractNum>
  <w:abstractNum w:abstractNumId="5" w15:restartNumberingAfterBreak="0">
    <w:nsid w:val="7D71375B"/>
    <w:multiLevelType w:val="hybridMultilevel"/>
    <w:tmpl w:val="BCF2FEE0"/>
    <w:lvl w:ilvl="0" w:tplc="68A64944">
      <w:start w:val="1"/>
      <w:numFmt w:val="decimal"/>
      <w:lvlText w:val="（%1）"/>
      <w:lvlJc w:val="left"/>
      <w:pPr>
        <w:ind w:left="2784" w:hanging="751"/>
        <w:jc w:val="left"/>
      </w:pPr>
      <w:rPr>
        <w:rFonts w:ascii="SimSun" w:eastAsia="SimSun" w:hAnsi="SimSun" w:cs="SimSun" w:hint="default"/>
        <w:w w:val="100"/>
        <w:sz w:val="28"/>
        <w:szCs w:val="28"/>
        <w:lang w:val="en-US" w:eastAsia="zh-TW" w:bidi="ar-SA"/>
      </w:rPr>
    </w:lvl>
    <w:lvl w:ilvl="1" w:tplc="195E94F2">
      <w:numFmt w:val="bullet"/>
      <w:lvlText w:val="•"/>
      <w:lvlJc w:val="left"/>
      <w:pPr>
        <w:ind w:left="3060" w:hanging="751"/>
      </w:pPr>
      <w:rPr>
        <w:rFonts w:hint="default"/>
        <w:lang w:val="en-US" w:eastAsia="zh-TW" w:bidi="ar-SA"/>
      </w:rPr>
    </w:lvl>
    <w:lvl w:ilvl="2" w:tplc="A34AF130">
      <w:numFmt w:val="bullet"/>
      <w:lvlText w:val="•"/>
      <w:lvlJc w:val="left"/>
      <w:pPr>
        <w:ind w:left="3933" w:hanging="751"/>
      </w:pPr>
      <w:rPr>
        <w:rFonts w:hint="default"/>
        <w:lang w:val="en-US" w:eastAsia="zh-TW" w:bidi="ar-SA"/>
      </w:rPr>
    </w:lvl>
    <w:lvl w:ilvl="3" w:tplc="77407858">
      <w:numFmt w:val="bullet"/>
      <w:lvlText w:val="•"/>
      <w:lvlJc w:val="left"/>
      <w:pPr>
        <w:ind w:left="4807" w:hanging="751"/>
      </w:pPr>
      <w:rPr>
        <w:rFonts w:hint="default"/>
        <w:lang w:val="en-US" w:eastAsia="zh-TW" w:bidi="ar-SA"/>
      </w:rPr>
    </w:lvl>
    <w:lvl w:ilvl="4" w:tplc="3E9411AC">
      <w:numFmt w:val="bullet"/>
      <w:lvlText w:val="•"/>
      <w:lvlJc w:val="left"/>
      <w:pPr>
        <w:ind w:left="5681" w:hanging="751"/>
      </w:pPr>
      <w:rPr>
        <w:rFonts w:hint="default"/>
        <w:lang w:val="en-US" w:eastAsia="zh-TW" w:bidi="ar-SA"/>
      </w:rPr>
    </w:lvl>
    <w:lvl w:ilvl="5" w:tplc="4088F63A">
      <w:numFmt w:val="bullet"/>
      <w:lvlText w:val="•"/>
      <w:lvlJc w:val="left"/>
      <w:pPr>
        <w:ind w:left="6555" w:hanging="751"/>
      </w:pPr>
      <w:rPr>
        <w:rFonts w:hint="default"/>
        <w:lang w:val="en-US" w:eastAsia="zh-TW" w:bidi="ar-SA"/>
      </w:rPr>
    </w:lvl>
    <w:lvl w:ilvl="6" w:tplc="BBF66844">
      <w:numFmt w:val="bullet"/>
      <w:lvlText w:val="•"/>
      <w:lvlJc w:val="left"/>
      <w:pPr>
        <w:ind w:left="7429" w:hanging="751"/>
      </w:pPr>
      <w:rPr>
        <w:rFonts w:hint="default"/>
        <w:lang w:val="en-US" w:eastAsia="zh-TW" w:bidi="ar-SA"/>
      </w:rPr>
    </w:lvl>
    <w:lvl w:ilvl="7" w:tplc="8A1024C8">
      <w:numFmt w:val="bullet"/>
      <w:lvlText w:val="•"/>
      <w:lvlJc w:val="left"/>
      <w:pPr>
        <w:ind w:left="8302" w:hanging="751"/>
      </w:pPr>
      <w:rPr>
        <w:rFonts w:hint="default"/>
        <w:lang w:val="en-US" w:eastAsia="zh-TW" w:bidi="ar-SA"/>
      </w:rPr>
    </w:lvl>
    <w:lvl w:ilvl="8" w:tplc="9508C9CE">
      <w:numFmt w:val="bullet"/>
      <w:lvlText w:val="•"/>
      <w:lvlJc w:val="left"/>
      <w:pPr>
        <w:ind w:left="9176" w:hanging="751"/>
      </w:pPr>
      <w:rPr>
        <w:rFonts w:hint="default"/>
        <w:lang w:val="en-US" w:eastAsia="zh-TW" w:bidi="ar-SA"/>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A2"/>
    <w:rsid w:val="003D7AA2"/>
    <w:rsid w:val="00555C18"/>
    <w:rsid w:val="00F92D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A030"/>
  <w15:chartTrackingRefBased/>
  <w15:docId w15:val="{1D38A265-789A-49E5-9D76-3C2E699D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AA2"/>
    <w:pPr>
      <w:widowControl w:val="0"/>
      <w:autoSpaceDE w:val="0"/>
      <w:autoSpaceDN w:val="0"/>
    </w:pPr>
    <w:rPr>
      <w:rFonts w:ascii="SimSun" w:eastAsia="SimSun" w:hAnsi="SimSun" w:cs="SimSun"/>
      <w:kern w:val="0"/>
      <w:sz w:val="22"/>
    </w:rPr>
  </w:style>
  <w:style w:type="paragraph" w:styleId="3">
    <w:name w:val="heading 3"/>
    <w:basedOn w:val="a"/>
    <w:link w:val="30"/>
    <w:uiPriority w:val="9"/>
    <w:unhideWhenUsed/>
    <w:qFormat/>
    <w:rsid w:val="003D7AA2"/>
    <w:pPr>
      <w:ind w:left="654"/>
      <w:outlineLvl w:val="2"/>
    </w:pPr>
    <w:rPr>
      <w:rFonts w:ascii="Microsoft YaHei UI" w:eastAsia="Microsoft YaHei UI" w:hAnsi="Microsoft YaHei UI" w:cs="Microsoft YaHei UI"/>
      <w:b/>
      <w:bCs/>
      <w:sz w:val="36"/>
      <w:szCs w:val="36"/>
    </w:rPr>
  </w:style>
  <w:style w:type="paragraph" w:styleId="4">
    <w:name w:val="heading 4"/>
    <w:basedOn w:val="a"/>
    <w:link w:val="40"/>
    <w:uiPriority w:val="9"/>
    <w:unhideWhenUsed/>
    <w:qFormat/>
    <w:rsid w:val="003D7AA2"/>
    <w:pPr>
      <w:spacing w:line="510" w:lineRule="exact"/>
      <w:ind w:left="953"/>
      <w:outlineLvl w:val="3"/>
    </w:pPr>
    <w:rPr>
      <w:rFonts w:ascii="Microsoft YaHei UI" w:eastAsia="Microsoft YaHei UI" w:hAnsi="Microsoft YaHei UI" w:cs="Microsoft YaHei UI"/>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3D7AA2"/>
    <w:rPr>
      <w:rFonts w:ascii="Microsoft YaHei UI" w:eastAsia="Microsoft YaHei UI" w:hAnsi="Microsoft YaHei UI" w:cs="Microsoft YaHei UI"/>
      <w:b/>
      <w:bCs/>
      <w:kern w:val="0"/>
      <w:sz w:val="36"/>
      <w:szCs w:val="36"/>
    </w:rPr>
  </w:style>
  <w:style w:type="character" w:customStyle="1" w:styleId="40">
    <w:name w:val="標題 4 字元"/>
    <w:basedOn w:val="a0"/>
    <w:link w:val="4"/>
    <w:uiPriority w:val="9"/>
    <w:rsid w:val="003D7AA2"/>
    <w:rPr>
      <w:rFonts w:ascii="Microsoft YaHei UI" w:eastAsia="Microsoft YaHei UI" w:hAnsi="Microsoft YaHei UI" w:cs="Microsoft YaHei UI"/>
      <w:b/>
      <w:bCs/>
      <w:kern w:val="0"/>
      <w:sz w:val="30"/>
      <w:szCs w:val="30"/>
    </w:rPr>
  </w:style>
  <w:style w:type="paragraph" w:styleId="a3">
    <w:name w:val="Body Text"/>
    <w:basedOn w:val="a"/>
    <w:link w:val="a4"/>
    <w:uiPriority w:val="1"/>
    <w:qFormat/>
    <w:rsid w:val="003D7AA2"/>
    <w:rPr>
      <w:sz w:val="30"/>
      <w:szCs w:val="30"/>
    </w:rPr>
  </w:style>
  <w:style w:type="character" w:customStyle="1" w:styleId="a4">
    <w:name w:val="本文 字元"/>
    <w:basedOn w:val="a0"/>
    <w:link w:val="a3"/>
    <w:uiPriority w:val="1"/>
    <w:rsid w:val="003D7AA2"/>
    <w:rPr>
      <w:rFonts w:ascii="SimSun" w:eastAsia="SimSun" w:hAnsi="SimSun" w:cs="SimSun"/>
      <w:kern w:val="0"/>
      <w:sz w:val="30"/>
      <w:szCs w:val="30"/>
    </w:rPr>
  </w:style>
  <w:style w:type="paragraph" w:styleId="a5">
    <w:name w:val="List Paragraph"/>
    <w:basedOn w:val="a"/>
    <w:uiPriority w:val="1"/>
    <w:qFormat/>
    <w:rsid w:val="003D7AA2"/>
    <w:pPr>
      <w:ind w:left="2153" w:hanging="30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637</Words>
  <Characters>3633</Characters>
  <Application>Microsoft Office Word</Application>
  <DocSecurity>0</DocSecurity>
  <Lines>30</Lines>
  <Paragraphs>8</Paragraphs>
  <ScaleCrop>false</ScaleCrop>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劉淑菁</dc:creator>
  <cp:keywords/>
  <dc:description/>
  <cp:lastModifiedBy>劉淑菁</cp:lastModifiedBy>
  <cp:revision>1</cp:revision>
  <dcterms:created xsi:type="dcterms:W3CDTF">2022-01-27T10:07:00Z</dcterms:created>
  <dcterms:modified xsi:type="dcterms:W3CDTF">2022-01-27T10:22:00Z</dcterms:modified>
</cp:coreProperties>
</file>